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F79D" w14:textId="3EDB3475" w:rsidR="00A472DF" w:rsidRDefault="00A472DF" w:rsidP="003647A9">
      <w:r w:rsidRPr="00673141">
        <w:rPr>
          <w:color w:val="1F4E79" w:themeColor="accent5" w:themeShade="80"/>
          <w:sz w:val="32"/>
          <w:szCs w:val="32"/>
        </w:rPr>
        <w:t xml:space="preserve">Addressing leadership, productivity, and informality for </w:t>
      </w:r>
      <w:r w:rsidR="003F26D2" w:rsidRPr="00673141">
        <w:rPr>
          <w:color w:val="1F4E79" w:themeColor="accent5" w:themeShade="80"/>
          <w:sz w:val="32"/>
          <w:szCs w:val="32"/>
        </w:rPr>
        <w:t>w</w:t>
      </w:r>
      <w:r w:rsidRPr="00673141">
        <w:rPr>
          <w:color w:val="1F4E79" w:themeColor="accent5" w:themeShade="80"/>
          <w:sz w:val="32"/>
          <w:szCs w:val="32"/>
        </w:rPr>
        <w:t>omen in S</w:t>
      </w:r>
      <w:r w:rsidR="00673141">
        <w:rPr>
          <w:color w:val="1F4E79" w:themeColor="accent5" w:themeShade="80"/>
          <w:sz w:val="32"/>
          <w:szCs w:val="32"/>
        </w:rPr>
        <w:t xml:space="preserve">mall and </w:t>
      </w:r>
      <w:r w:rsidRPr="00673141">
        <w:rPr>
          <w:color w:val="1F4E79" w:themeColor="accent5" w:themeShade="80"/>
          <w:sz w:val="32"/>
          <w:szCs w:val="32"/>
        </w:rPr>
        <w:t>M</w:t>
      </w:r>
      <w:r w:rsidR="00673141">
        <w:rPr>
          <w:color w:val="1F4E79" w:themeColor="accent5" w:themeShade="80"/>
          <w:sz w:val="32"/>
          <w:szCs w:val="32"/>
        </w:rPr>
        <w:t xml:space="preserve">edium </w:t>
      </w:r>
      <w:r w:rsidRPr="00673141">
        <w:rPr>
          <w:color w:val="1F4E79" w:themeColor="accent5" w:themeShade="80"/>
          <w:sz w:val="32"/>
          <w:szCs w:val="32"/>
        </w:rPr>
        <w:t>E</w:t>
      </w:r>
      <w:r w:rsidR="00673141">
        <w:rPr>
          <w:color w:val="1F4E79" w:themeColor="accent5" w:themeShade="80"/>
          <w:sz w:val="32"/>
          <w:szCs w:val="32"/>
        </w:rPr>
        <w:t>nterprise</w:t>
      </w:r>
      <w:r w:rsidRPr="00673141">
        <w:rPr>
          <w:color w:val="1F4E79" w:themeColor="accent5" w:themeShade="80"/>
          <w:sz w:val="32"/>
          <w:szCs w:val="32"/>
        </w:rPr>
        <w:t>s</w:t>
      </w:r>
      <w:r w:rsidR="003349C7" w:rsidRPr="00673141">
        <w:rPr>
          <w:rStyle w:val="FootnoteReference"/>
          <w:color w:val="1F4E79" w:themeColor="accent5" w:themeShade="80"/>
          <w:sz w:val="32"/>
          <w:szCs w:val="32"/>
        </w:rPr>
        <w:footnoteReference w:id="2"/>
      </w:r>
    </w:p>
    <w:p w14:paraId="32F022EC" w14:textId="51AB0F46" w:rsidR="003A3DA5" w:rsidRPr="00444F4B" w:rsidRDefault="003A3DA5" w:rsidP="003647A9">
      <w:pPr>
        <w:pStyle w:val="Heading1"/>
        <w:rPr>
          <w:rFonts w:cs="Segoe UI"/>
        </w:rPr>
      </w:pPr>
      <w:r w:rsidRPr="00444F4B">
        <w:rPr>
          <w:rFonts w:cs="Segoe UI"/>
        </w:rPr>
        <w:t>Introduction</w:t>
      </w:r>
    </w:p>
    <w:p w14:paraId="77036349" w14:textId="464AE7DD" w:rsidR="00AD5EDF" w:rsidRPr="00444F4B" w:rsidRDefault="00AD5EDF" w:rsidP="00AD5EDF">
      <w:pPr>
        <w:rPr>
          <w:rFonts w:cs="Segoe UI"/>
        </w:rPr>
      </w:pPr>
      <w:r w:rsidRPr="00444F4B">
        <w:rPr>
          <w:rFonts w:cs="Segoe UI"/>
        </w:rPr>
        <w:t xml:space="preserve">The third issue of the Indonesia Gender Dashboard </w:t>
      </w:r>
      <w:r w:rsidR="009972D5">
        <w:rPr>
          <w:rFonts w:cs="Segoe UI"/>
        </w:rPr>
        <w:t>examines</w:t>
      </w:r>
      <w:r w:rsidR="001D621E" w:rsidRPr="00444F4B">
        <w:rPr>
          <w:rFonts w:cs="Segoe UI"/>
        </w:rPr>
        <w:t xml:space="preserve"> leadership</w:t>
      </w:r>
      <w:r w:rsidR="001F2A98" w:rsidRPr="00444F4B">
        <w:rPr>
          <w:rFonts w:cs="Segoe UI"/>
        </w:rPr>
        <w:t xml:space="preserve"> and</w:t>
      </w:r>
      <w:r w:rsidR="001F2A98" w:rsidRPr="00444F4B" w:rsidDel="003D42BB">
        <w:rPr>
          <w:rFonts w:cs="Segoe UI"/>
        </w:rPr>
        <w:t xml:space="preserve"> </w:t>
      </w:r>
      <w:r w:rsidR="001D621E" w:rsidRPr="00444F4B">
        <w:rPr>
          <w:rFonts w:cs="Segoe UI"/>
        </w:rPr>
        <w:t>productivity</w:t>
      </w:r>
      <w:r w:rsidR="001F2A98" w:rsidRPr="00444F4B">
        <w:rPr>
          <w:rFonts w:cs="Segoe UI"/>
        </w:rPr>
        <w:t xml:space="preserve"> </w:t>
      </w:r>
      <w:r w:rsidR="00565084" w:rsidRPr="00444F4B">
        <w:rPr>
          <w:rFonts w:cs="Segoe UI"/>
        </w:rPr>
        <w:t>of</w:t>
      </w:r>
      <w:r w:rsidR="001F2A98" w:rsidRPr="00444F4B">
        <w:rPr>
          <w:rFonts w:cs="Segoe UI"/>
        </w:rPr>
        <w:t xml:space="preserve"> Indonesian women in both </w:t>
      </w:r>
      <w:r w:rsidR="00E70640" w:rsidRPr="00444F4B">
        <w:rPr>
          <w:rFonts w:cs="Segoe UI"/>
        </w:rPr>
        <w:t xml:space="preserve">the </w:t>
      </w:r>
      <w:r w:rsidR="001F2A98" w:rsidRPr="00444F4B">
        <w:rPr>
          <w:rFonts w:cs="Segoe UI"/>
        </w:rPr>
        <w:t xml:space="preserve">formal and informal private sector. This issue draws </w:t>
      </w:r>
      <w:r w:rsidR="00775C3E" w:rsidRPr="00444F4B">
        <w:rPr>
          <w:rFonts w:cs="Segoe UI"/>
        </w:rPr>
        <w:t xml:space="preserve">from recent flagship World Bank </w:t>
      </w:r>
      <w:r w:rsidR="00F63B09" w:rsidRPr="00444F4B">
        <w:rPr>
          <w:rFonts w:cs="Segoe UI"/>
        </w:rPr>
        <w:t>data collection</w:t>
      </w:r>
      <w:r w:rsidR="002923C7" w:rsidRPr="00444F4B">
        <w:rPr>
          <w:rFonts w:cs="Segoe UI"/>
        </w:rPr>
        <w:t xml:space="preserve"> </w:t>
      </w:r>
      <w:r w:rsidR="00905543" w:rsidRPr="00444F4B">
        <w:rPr>
          <w:rFonts w:cs="Segoe UI"/>
        </w:rPr>
        <w:t xml:space="preserve">efforts </w:t>
      </w:r>
      <w:r w:rsidR="001F2A98" w:rsidRPr="00444F4B">
        <w:rPr>
          <w:rFonts w:cs="Segoe UI"/>
        </w:rPr>
        <w:t xml:space="preserve">and proposes areas of public-private collaboration to </w:t>
      </w:r>
      <w:r w:rsidR="00F33270" w:rsidRPr="00444F4B">
        <w:rPr>
          <w:rFonts w:cs="Segoe UI"/>
        </w:rPr>
        <w:t>increase</w:t>
      </w:r>
      <w:r w:rsidR="001F2A98" w:rsidRPr="00444F4B">
        <w:rPr>
          <w:rFonts w:cs="Segoe UI"/>
        </w:rPr>
        <w:t xml:space="preserve"> </w:t>
      </w:r>
      <w:r w:rsidR="00322A4C" w:rsidRPr="00444F4B">
        <w:rPr>
          <w:rFonts w:cs="Segoe UI"/>
        </w:rPr>
        <w:t>women’s</w:t>
      </w:r>
      <w:r w:rsidR="001F2A98" w:rsidRPr="00444F4B">
        <w:rPr>
          <w:rFonts w:cs="Segoe UI"/>
        </w:rPr>
        <w:t xml:space="preserve"> access to formal </w:t>
      </w:r>
      <w:r w:rsidR="00322A4C" w:rsidRPr="00444F4B">
        <w:rPr>
          <w:rFonts w:cs="Segoe UI"/>
        </w:rPr>
        <w:t xml:space="preserve">jobs in productive sectors in the country, as well as promote </w:t>
      </w:r>
      <w:r w:rsidR="004474F9" w:rsidRPr="00444F4B">
        <w:rPr>
          <w:rFonts w:cs="Segoe UI"/>
        </w:rPr>
        <w:t>woman</w:t>
      </w:r>
      <w:r w:rsidR="00D517C1" w:rsidRPr="00444F4B">
        <w:rPr>
          <w:rFonts w:cs="Segoe UI"/>
        </w:rPr>
        <w:t xml:space="preserve"> leadership in private businesses.</w:t>
      </w:r>
    </w:p>
    <w:p w14:paraId="2CEB81F6" w14:textId="4FFA74E2" w:rsidR="00C9258B" w:rsidRPr="00444F4B" w:rsidRDefault="00005F20" w:rsidP="00783F53">
      <w:pPr>
        <w:rPr>
          <w:rFonts w:cs="Segoe UI"/>
        </w:rPr>
      </w:pPr>
      <w:r w:rsidRPr="00444F4B">
        <w:rPr>
          <w:rFonts w:cs="Segoe UI"/>
        </w:rPr>
        <w:t>The fir</w:t>
      </w:r>
      <w:r w:rsidR="00310DFC" w:rsidRPr="00444F4B">
        <w:rPr>
          <w:rFonts w:cs="Segoe UI"/>
        </w:rPr>
        <w:t xml:space="preserve">st key data source </w:t>
      </w:r>
      <w:r w:rsidR="006D096C">
        <w:rPr>
          <w:rFonts w:cs="Segoe UI"/>
        </w:rPr>
        <w:t>used in</w:t>
      </w:r>
      <w:r w:rsidR="006D096C" w:rsidRPr="00444F4B">
        <w:rPr>
          <w:rFonts w:cs="Segoe UI"/>
        </w:rPr>
        <w:t xml:space="preserve"> </w:t>
      </w:r>
      <w:r w:rsidR="0050626B" w:rsidRPr="00444F4B">
        <w:rPr>
          <w:rFonts w:cs="Segoe UI"/>
        </w:rPr>
        <w:t>the analysis</w:t>
      </w:r>
      <w:r w:rsidR="00310DFC" w:rsidRPr="00444F4B">
        <w:rPr>
          <w:rFonts w:cs="Segoe UI"/>
        </w:rPr>
        <w:t xml:space="preserve"> is</w:t>
      </w:r>
      <w:r w:rsidR="00783F53" w:rsidRPr="00444F4B" w:rsidDel="00310DFC">
        <w:rPr>
          <w:rFonts w:cs="Segoe UI"/>
        </w:rPr>
        <w:t xml:space="preserve"> the </w:t>
      </w:r>
      <w:hyperlink r:id="rId8" w:history="1">
        <w:r w:rsidR="00783F53" w:rsidRPr="00444F4B">
          <w:rPr>
            <w:rStyle w:val="Hyperlink"/>
            <w:rFonts w:cs="Segoe UI"/>
          </w:rPr>
          <w:t>World Bank Enterprise Surveys</w:t>
        </w:r>
        <w:r w:rsidR="0003716C" w:rsidRPr="00444F4B">
          <w:rPr>
            <w:rStyle w:val="Hyperlink"/>
            <w:rFonts w:cs="Segoe UI"/>
          </w:rPr>
          <w:t xml:space="preserve"> (ES)</w:t>
        </w:r>
      </w:hyperlink>
      <w:r w:rsidR="00DF33C4" w:rsidRPr="00444F4B">
        <w:rPr>
          <w:rFonts w:cs="Segoe UI"/>
        </w:rPr>
        <w:t xml:space="preserve"> </w:t>
      </w:r>
      <w:r w:rsidR="008D3282">
        <w:rPr>
          <w:rFonts w:cs="Segoe UI"/>
        </w:rPr>
        <w:t>implemented</w:t>
      </w:r>
      <w:r w:rsidR="008D3282" w:rsidRPr="00444F4B">
        <w:rPr>
          <w:rFonts w:cs="Segoe UI"/>
        </w:rPr>
        <w:t xml:space="preserve"> </w:t>
      </w:r>
      <w:r w:rsidR="008D3282">
        <w:rPr>
          <w:rFonts w:cs="Segoe UI"/>
        </w:rPr>
        <w:t xml:space="preserve">multiple times </w:t>
      </w:r>
      <w:r w:rsidR="00783F53" w:rsidRPr="00444F4B">
        <w:rPr>
          <w:rFonts w:cs="Segoe UI"/>
        </w:rPr>
        <w:t>in Indonesia</w:t>
      </w:r>
      <w:r w:rsidR="008D3282">
        <w:rPr>
          <w:rFonts w:cs="Segoe UI"/>
        </w:rPr>
        <w:t xml:space="preserve">: </w:t>
      </w:r>
      <w:r w:rsidR="00783F53" w:rsidRPr="00444F4B">
        <w:rPr>
          <w:rFonts w:cs="Segoe UI"/>
        </w:rPr>
        <w:t xml:space="preserve"> 2009, 2015, and 2023</w:t>
      </w:r>
      <w:r w:rsidR="000E4953" w:rsidRPr="00444F4B" w:rsidDel="00D030DC">
        <w:rPr>
          <w:rFonts w:cs="Segoe UI"/>
        </w:rPr>
        <w:t xml:space="preserve">. </w:t>
      </w:r>
      <w:r w:rsidR="005B6749" w:rsidRPr="00444F4B">
        <w:rPr>
          <w:rFonts w:cs="Segoe UI"/>
        </w:rPr>
        <w:t>The 2023 ES survey is the most recent available firm level data</w:t>
      </w:r>
      <w:r w:rsidR="0054234A" w:rsidRPr="00444F4B">
        <w:rPr>
          <w:rFonts w:cs="Segoe UI"/>
        </w:rPr>
        <w:t xml:space="preserve"> </w:t>
      </w:r>
      <w:r w:rsidR="00DB5DF2" w:rsidRPr="00444F4B">
        <w:rPr>
          <w:rFonts w:cs="Segoe UI"/>
        </w:rPr>
        <w:t xml:space="preserve">for </w:t>
      </w:r>
      <w:r w:rsidR="008D3282">
        <w:rPr>
          <w:rFonts w:cs="Segoe UI"/>
        </w:rPr>
        <w:t>the country, gathering</w:t>
      </w:r>
      <w:r w:rsidR="0054234A">
        <w:rPr>
          <w:rFonts w:cs="Segoe UI"/>
        </w:rPr>
        <w:t xml:space="preserve"> information </w:t>
      </w:r>
      <w:r w:rsidR="008D3282">
        <w:rPr>
          <w:rFonts w:cs="Segoe UI"/>
        </w:rPr>
        <w:t xml:space="preserve">from </w:t>
      </w:r>
      <w:r w:rsidR="00783F53" w:rsidRPr="00444F4B">
        <w:rPr>
          <w:rFonts w:cs="Segoe UI"/>
        </w:rPr>
        <w:t>2,955 interviews with top managers and business owners</w:t>
      </w:r>
      <w:r w:rsidR="008A009B" w:rsidRPr="00444F4B">
        <w:rPr>
          <w:rFonts w:cs="Segoe UI"/>
        </w:rPr>
        <w:t xml:space="preserve"> in the country.</w:t>
      </w:r>
      <w:r w:rsidR="00101AC1" w:rsidRPr="00444F4B">
        <w:rPr>
          <w:rFonts w:cs="Segoe UI"/>
        </w:rPr>
        <w:t xml:space="preserve"> </w:t>
      </w:r>
      <w:r w:rsidR="00583537" w:rsidRPr="00444F4B">
        <w:rPr>
          <w:rFonts w:cs="Segoe UI"/>
        </w:rPr>
        <w:t>Th</w:t>
      </w:r>
      <w:r w:rsidR="005A6221" w:rsidRPr="00444F4B">
        <w:rPr>
          <w:rFonts w:cs="Segoe UI"/>
        </w:rPr>
        <w:t>is</w:t>
      </w:r>
      <w:r w:rsidR="00583537" w:rsidRPr="00444F4B">
        <w:rPr>
          <w:rFonts w:cs="Segoe UI"/>
        </w:rPr>
        <w:t xml:space="preserve"> </w:t>
      </w:r>
      <w:r w:rsidR="008A009B" w:rsidRPr="00444F4B">
        <w:rPr>
          <w:rFonts w:cs="Segoe UI"/>
        </w:rPr>
        <w:t xml:space="preserve">gender-disaggregated data </w:t>
      </w:r>
      <w:r w:rsidR="00583537" w:rsidRPr="00444F4B">
        <w:rPr>
          <w:rFonts w:cs="Segoe UI"/>
        </w:rPr>
        <w:t xml:space="preserve">covers a broad range of </w:t>
      </w:r>
      <w:r w:rsidR="004B6B3F" w:rsidRPr="00444F4B">
        <w:rPr>
          <w:rFonts w:cs="Segoe UI"/>
        </w:rPr>
        <w:t>topics related to the business environment as well as firms’ characteristics</w:t>
      </w:r>
      <w:r w:rsidR="00286FE2" w:rsidRPr="00444F4B">
        <w:rPr>
          <w:rFonts w:cs="Segoe UI"/>
        </w:rPr>
        <w:t xml:space="preserve"> and performance</w:t>
      </w:r>
      <w:r w:rsidR="00B81F5F" w:rsidRPr="00444F4B">
        <w:rPr>
          <w:rFonts w:cs="Segoe UI"/>
        </w:rPr>
        <w:t>,</w:t>
      </w:r>
      <w:r w:rsidR="004B6B3F" w:rsidRPr="00444F4B">
        <w:rPr>
          <w:rFonts w:cs="Segoe UI"/>
        </w:rPr>
        <w:t xml:space="preserve"> </w:t>
      </w:r>
      <w:r w:rsidR="00B81F5F" w:rsidRPr="00444F4B">
        <w:rPr>
          <w:rFonts w:cs="Segoe UI"/>
        </w:rPr>
        <w:t xml:space="preserve">including </w:t>
      </w:r>
      <w:r w:rsidR="00286FE2" w:rsidRPr="00444F4B">
        <w:rPr>
          <w:rFonts w:cs="Segoe UI"/>
        </w:rPr>
        <w:t xml:space="preserve">management practices, workforce, trade, </w:t>
      </w:r>
      <w:r w:rsidR="00B346E8" w:rsidRPr="00444F4B">
        <w:rPr>
          <w:rFonts w:cs="Segoe UI"/>
        </w:rPr>
        <w:t>innovation,</w:t>
      </w:r>
      <w:r w:rsidR="00B81F5F" w:rsidRPr="00444F4B">
        <w:rPr>
          <w:rFonts w:cs="Segoe UI"/>
        </w:rPr>
        <w:t xml:space="preserve"> and technology</w:t>
      </w:r>
      <w:r w:rsidR="00286FE2" w:rsidRPr="00444F4B">
        <w:rPr>
          <w:rFonts w:cs="Segoe UI"/>
        </w:rPr>
        <w:t>.</w:t>
      </w:r>
    </w:p>
    <w:p w14:paraId="78A565CC" w14:textId="42C517BE" w:rsidR="00255083" w:rsidRPr="00444F4B" w:rsidRDefault="000926E4" w:rsidP="00783F53">
      <w:pPr>
        <w:rPr>
          <w:rFonts w:cs="Segoe UI"/>
        </w:rPr>
      </w:pPr>
      <w:r w:rsidRPr="00444F4B">
        <w:rPr>
          <w:rFonts w:cs="Segoe UI"/>
        </w:rPr>
        <w:t xml:space="preserve">The </w:t>
      </w:r>
      <w:r w:rsidR="0054234A" w:rsidRPr="00444F4B">
        <w:rPr>
          <w:rFonts w:cs="Segoe UI"/>
        </w:rPr>
        <w:t xml:space="preserve">second </w:t>
      </w:r>
      <w:r w:rsidR="00B42D9B" w:rsidRPr="00444F4B">
        <w:rPr>
          <w:rFonts w:cs="Segoe UI"/>
        </w:rPr>
        <w:t xml:space="preserve">key data source is </w:t>
      </w:r>
      <w:r w:rsidRPr="00444F4B">
        <w:rPr>
          <w:rFonts w:cs="Segoe UI"/>
        </w:rPr>
        <w:t xml:space="preserve">the </w:t>
      </w:r>
      <w:hyperlink r:id="rId9" w:history="1">
        <w:r w:rsidRPr="00444F4B">
          <w:rPr>
            <w:rStyle w:val="Hyperlink"/>
            <w:rFonts w:cs="Segoe UI"/>
          </w:rPr>
          <w:t>World Bank Informal Sector Enterprise Survey</w:t>
        </w:r>
        <w:r w:rsidR="0003716C" w:rsidRPr="00444F4B">
          <w:rPr>
            <w:rStyle w:val="Hyperlink"/>
            <w:rFonts w:cs="Segoe UI"/>
          </w:rPr>
          <w:t xml:space="preserve"> (ISES)</w:t>
        </w:r>
      </w:hyperlink>
      <w:r w:rsidRPr="00444F4B">
        <w:rPr>
          <w:rFonts w:cs="Segoe UI"/>
        </w:rPr>
        <w:t xml:space="preserve"> 2023</w:t>
      </w:r>
      <w:r w:rsidR="00B42D9B" w:rsidRPr="00444F4B">
        <w:rPr>
          <w:rFonts w:cs="Segoe UI"/>
        </w:rPr>
        <w:t xml:space="preserve"> </w:t>
      </w:r>
      <w:r w:rsidR="00E12939" w:rsidRPr="00444F4B">
        <w:rPr>
          <w:rFonts w:cs="Segoe UI"/>
        </w:rPr>
        <w:t xml:space="preserve">providing a </w:t>
      </w:r>
      <w:r w:rsidR="00286FE2" w:rsidRPr="00444F4B">
        <w:rPr>
          <w:rFonts w:cs="Segoe UI"/>
        </w:rPr>
        <w:t>deep-</w:t>
      </w:r>
      <w:r w:rsidR="00E12939" w:rsidRPr="00444F4B">
        <w:rPr>
          <w:rFonts w:cs="Segoe UI"/>
        </w:rPr>
        <w:t>dive</w:t>
      </w:r>
      <w:r w:rsidR="00286FE2" w:rsidRPr="00444F4B">
        <w:rPr>
          <w:rFonts w:cs="Segoe UI"/>
        </w:rPr>
        <w:t xml:space="preserve"> into</w:t>
      </w:r>
      <w:r w:rsidR="00E12939" w:rsidRPr="00444F4B">
        <w:rPr>
          <w:rFonts w:cs="Segoe UI"/>
        </w:rPr>
        <w:t xml:space="preserve"> practices and challenges of </w:t>
      </w:r>
      <w:r w:rsidRPr="00444F4B">
        <w:rPr>
          <w:rFonts w:cs="Segoe UI"/>
        </w:rPr>
        <w:t>5,352 informal enterprises</w:t>
      </w:r>
      <w:r w:rsidR="00286FE2" w:rsidRPr="00444F4B">
        <w:rPr>
          <w:rFonts w:cs="Segoe UI"/>
        </w:rPr>
        <w:t xml:space="preserve"> in Indonesia</w:t>
      </w:r>
      <w:r w:rsidRPr="00444F4B">
        <w:rPr>
          <w:rFonts w:cs="Segoe UI"/>
        </w:rPr>
        <w:t xml:space="preserve">. </w:t>
      </w:r>
      <w:r w:rsidR="00E12939" w:rsidRPr="00444F4B">
        <w:rPr>
          <w:rFonts w:cs="Segoe UI"/>
        </w:rPr>
        <w:t>This is a</w:t>
      </w:r>
      <w:r w:rsidR="005A7CCC" w:rsidRPr="00444F4B">
        <w:rPr>
          <w:rFonts w:cs="Segoe UI"/>
        </w:rPr>
        <w:t xml:space="preserve"> unique </w:t>
      </w:r>
      <w:r w:rsidR="00E12939" w:rsidRPr="00444F4B">
        <w:rPr>
          <w:rFonts w:cs="Segoe UI"/>
        </w:rPr>
        <w:t>database of businesses often excluded from standard survey</w:t>
      </w:r>
      <w:r w:rsidR="00030197">
        <w:rPr>
          <w:rFonts w:cs="Segoe UI"/>
        </w:rPr>
        <w:t xml:space="preserve"> exercises</w:t>
      </w:r>
      <w:r w:rsidR="00286FE2" w:rsidRPr="00444F4B">
        <w:rPr>
          <w:rFonts w:cs="Segoe UI"/>
        </w:rPr>
        <w:t xml:space="preserve"> due to their</w:t>
      </w:r>
      <w:r w:rsidR="00892BE5" w:rsidRPr="00444F4B">
        <w:rPr>
          <w:rFonts w:cs="Segoe UI"/>
        </w:rPr>
        <w:t xml:space="preserve"> </w:t>
      </w:r>
      <w:r w:rsidRPr="00444F4B">
        <w:rPr>
          <w:rFonts w:cs="Segoe UI"/>
        </w:rPr>
        <w:t xml:space="preserve">lack </w:t>
      </w:r>
      <w:r w:rsidR="00286FE2" w:rsidRPr="00444F4B">
        <w:rPr>
          <w:rFonts w:cs="Segoe UI"/>
        </w:rPr>
        <w:t xml:space="preserve">of </w:t>
      </w:r>
      <w:r w:rsidRPr="00444F4B">
        <w:rPr>
          <w:rFonts w:cs="Segoe UI"/>
        </w:rPr>
        <w:t>Business Identification Number (NIB)</w:t>
      </w:r>
      <w:r w:rsidR="00800E0C" w:rsidRPr="00444F4B">
        <w:rPr>
          <w:rFonts w:cs="Segoe UI"/>
        </w:rPr>
        <w:t xml:space="preserve"> and</w:t>
      </w:r>
      <w:r w:rsidR="00286FE2" w:rsidRPr="00444F4B">
        <w:rPr>
          <w:rFonts w:cs="Segoe UI"/>
        </w:rPr>
        <w:t xml:space="preserve"> related</w:t>
      </w:r>
      <w:r w:rsidR="00800E0C" w:rsidRPr="00444F4B">
        <w:rPr>
          <w:rFonts w:cs="Segoe UI"/>
        </w:rPr>
        <w:t xml:space="preserve"> </w:t>
      </w:r>
      <w:r w:rsidR="00286FE2" w:rsidRPr="00444F4B">
        <w:rPr>
          <w:rFonts w:cs="Segoe UI"/>
        </w:rPr>
        <w:t>absence</w:t>
      </w:r>
      <w:r w:rsidR="005A7CCC" w:rsidRPr="00444F4B">
        <w:rPr>
          <w:rFonts w:cs="Segoe UI"/>
        </w:rPr>
        <w:t xml:space="preserve"> in taxation processes</w:t>
      </w:r>
      <w:r w:rsidRPr="00444F4B">
        <w:rPr>
          <w:rFonts w:cs="Segoe UI"/>
        </w:rPr>
        <w:t>. The survey employs instruments analogous to those used in the Enterprise</w:t>
      </w:r>
      <w:r w:rsidR="005A7CCC" w:rsidRPr="00444F4B">
        <w:rPr>
          <w:rFonts w:cs="Segoe UI"/>
        </w:rPr>
        <w:t>s</w:t>
      </w:r>
      <w:r w:rsidRPr="00444F4B">
        <w:rPr>
          <w:rFonts w:cs="Segoe UI"/>
        </w:rPr>
        <w:t xml:space="preserve"> Survey</w:t>
      </w:r>
      <w:r w:rsidR="00286FE2" w:rsidRPr="00444F4B">
        <w:rPr>
          <w:rFonts w:cs="Segoe UI"/>
        </w:rPr>
        <w:t>s</w:t>
      </w:r>
      <w:r w:rsidRPr="00444F4B">
        <w:rPr>
          <w:rFonts w:cs="Segoe UI"/>
        </w:rPr>
        <w:t xml:space="preserve">, with </w:t>
      </w:r>
      <w:r w:rsidR="005A7CCC" w:rsidRPr="00444F4B">
        <w:rPr>
          <w:rFonts w:cs="Segoe UI"/>
        </w:rPr>
        <w:t>additional modules</w:t>
      </w:r>
      <w:r w:rsidRPr="00444F4B">
        <w:rPr>
          <w:rFonts w:cs="Segoe UI"/>
        </w:rPr>
        <w:t xml:space="preserve"> pertinent to informal enterprises.</w:t>
      </w:r>
      <w:r w:rsidR="00C9258B" w:rsidRPr="00444F4B">
        <w:rPr>
          <w:rFonts w:cs="Segoe UI"/>
        </w:rPr>
        <w:t xml:space="preserve"> </w:t>
      </w:r>
      <w:r w:rsidR="005A7CCC" w:rsidRPr="00444F4B">
        <w:rPr>
          <w:rFonts w:cs="Segoe UI"/>
        </w:rPr>
        <w:t xml:space="preserve">Given the difficulty of collecting such data, the 2023 ISES focused on a sample of firms in </w:t>
      </w:r>
      <w:r w:rsidR="00C9258B" w:rsidRPr="00444F4B">
        <w:rPr>
          <w:rFonts w:cs="Segoe UI"/>
        </w:rPr>
        <w:t>six</w:t>
      </w:r>
      <w:r w:rsidR="00C9258B" w:rsidRPr="00444F4B" w:rsidDel="005A7CCC">
        <w:rPr>
          <w:rFonts w:cs="Segoe UI"/>
        </w:rPr>
        <w:t xml:space="preserve"> </w:t>
      </w:r>
      <w:r w:rsidR="00C9258B" w:rsidRPr="00444F4B">
        <w:rPr>
          <w:rFonts w:cs="Segoe UI"/>
        </w:rPr>
        <w:t>cities in Indonesia: Jakarta, Surabaya, Medan, Makassar, Denpasar, and Pontianak.</w:t>
      </w:r>
      <w:r w:rsidR="005A7CCC" w:rsidRPr="00444F4B">
        <w:rPr>
          <w:rFonts w:cs="Segoe UI"/>
        </w:rPr>
        <w:t xml:space="preserve"> </w:t>
      </w:r>
      <w:r w:rsidR="003D42BB" w:rsidRPr="00444F4B">
        <w:rPr>
          <w:rFonts w:cs="Segoe UI"/>
        </w:rPr>
        <w:t>Comparison</w:t>
      </w:r>
      <w:r w:rsidR="005A7CCC" w:rsidRPr="00444F4B">
        <w:rPr>
          <w:rFonts w:cs="Segoe UI"/>
        </w:rPr>
        <w:t xml:space="preserve"> between formal and informal firms in th</w:t>
      </w:r>
      <w:r w:rsidR="00286FE2" w:rsidRPr="00444F4B">
        <w:rPr>
          <w:rFonts w:cs="Segoe UI"/>
        </w:rPr>
        <w:t>is</w:t>
      </w:r>
      <w:r w:rsidR="005A7CCC" w:rsidRPr="00444F4B">
        <w:rPr>
          <w:rFonts w:cs="Segoe UI"/>
        </w:rPr>
        <w:t xml:space="preserve"> publication will only </w:t>
      </w:r>
      <w:r w:rsidR="00DB59BE" w:rsidRPr="00444F4B">
        <w:rPr>
          <w:rFonts w:cs="Segoe UI"/>
        </w:rPr>
        <w:t>pertain to</w:t>
      </w:r>
      <w:r w:rsidR="005A7CCC" w:rsidRPr="00444F4B">
        <w:rPr>
          <w:rFonts w:cs="Segoe UI"/>
        </w:rPr>
        <w:t xml:space="preserve"> </w:t>
      </w:r>
      <w:r w:rsidR="003D42BB" w:rsidRPr="00444F4B">
        <w:rPr>
          <w:rFonts w:cs="Segoe UI"/>
        </w:rPr>
        <w:t>these</w:t>
      </w:r>
      <w:r w:rsidR="005A7CCC" w:rsidRPr="00444F4B">
        <w:rPr>
          <w:rFonts w:cs="Segoe UI"/>
        </w:rPr>
        <w:t xml:space="preserve"> cities.</w:t>
      </w:r>
    </w:p>
    <w:p w14:paraId="6064A536" w14:textId="1B3FF32C" w:rsidR="007E60B0" w:rsidRPr="00444F4B" w:rsidRDefault="004B4D3B" w:rsidP="00783F53">
      <w:pPr>
        <w:rPr>
          <w:rFonts w:cs="Segoe UI"/>
        </w:rPr>
      </w:pPr>
      <w:r w:rsidRPr="00444F4B">
        <w:rPr>
          <w:rFonts w:cs="Segoe UI"/>
        </w:rPr>
        <w:t>The analysis has</w:t>
      </w:r>
      <w:r w:rsidR="007E6DAF" w:rsidRPr="00444F4B">
        <w:rPr>
          <w:rFonts w:cs="Segoe UI"/>
        </w:rPr>
        <w:t xml:space="preserve"> also </w:t>
      </w:r>
      <w:r w:rsidRPr="00444F4B">
        <w:rPr>
          <w:rFonts w:cs="Segoe UI"/>
        </w:rPr>
        <w:t>been enriched by the Indonesia</w:t>
      </w:r>
      <w:r w:rsidR="007E6DAF" w:rsidRPr="00444F4B">
        <w:rPr>
          <w:rFonts w:cs="Segoe UI"/>
        </w:rPr>
        <w:t xml:space="preserve"> </w:t>
      </w:r>
      <w:hyperlink r:id="rId10" w:history="1">
        <w:r w:rsidR="007E6DAF" w:rsidRPr="00444F4B">
          <w:rPr>
            <w:rStyle w:val="Hyperlink"/>
            <w:rFonts w:cs="Segoe UI"/>
          </w:rPr>
          <w:t>Business Pulse Survey (BPS)</w:t>
        </w:r>
        <w:r w:rsidR="007E60B0" w:rsidRPr="00444F4B">
          <w:rPr>
            <w:rStyle w:val="Hyperlink"/>
            <w:rFonts w:cs="Segoe UI"/>
          </w:rPr>
          <w:t>.</w:t>
        </w:r>
      </w:hyperlink>
      <w:r w:rsidR="007E60B0" w:rsidRPr="00444F4B">
        <w:rPr>
          <w:rFonts w:cs="Segoe UI"/>
        </w:rPr>
        <w:t xml:space="preserve"> As part of a global initiative led by the World Bank and its partners, the</w:t>
      </w:r>
      <w:r w:rsidR="007E60B0">
        <w:rPr>
          <w:rFonts w:cs="Segoe UI"/>
        </w:rPr>
        <w:t xml:space="preserve"> </w:t>
      </w:r>
      <w:r w:rsidR="00030197">
        <w:rPr>
          <w:rFonts w:cs="Segoe UI"/>
        </w:rPr>
        <w:t>BPS</w:t>
      </w:r>
      <w:r w:rsidR="007E60B0" w:rsidRPr="00444F4B">
        <w:rPr>
          <w:rFonts w:cs="Segoe UI"/>
        </w:rPr>
        <w:t xml:space="preserve"> survey examines the impact of COVID-19 on the private sector worldwide through a panel study design. It collects comprehensive data on firms' operational statuses, channels through which their activities are affected, </w:t>
      </w:r>
      <w:r w:rsidR="00D57D77" w:rsidRPr="00444F4B">
        <w:rPr>
          <w:rFonts w:cs="Segoe UI"/>
        </w:rPr>
        <w:t>access to finance</w:t>
      </w:r>
      <w:r w:rsidR="007E60B0" w:rsidRPr="00444F4B">
        <w:rPr>
          <w:rFonts w:cs="Segoe UI"/>
        </w:rPr>
        <w:t xml:space="preserve">, availability and utilization of policy support, and the adjustment strategies employed. </w:t>
      </w:r>
      <w:r w:rsidRPr="00444F4B">
        <w:rPr>
          <w:rFonts w:cs="Segoe UI"/>
        </w:rPr>
        <w:t>There were five rounds of BPS in Indonesia between 2020 and 2022.</w:t>
      </w:r>
    </w:p>
    <w:p w14:paraId="0A9AEB85" w14:textId="464B8912" w:rsidR="003A3DA5" w:rsidRPr="00444F4B" w:rsidRDefault="00D57D77" w:rsidP="00947AD6">
      <w:pPr>
        <w:rPr>
          <w:rFonts w:cs="Segoe UI"/>
        </w:rPr>
      </w:pPr>
      <w:r w:rsidRPr="194E87F6">
        <w:rPr>
          <w:rFonts w:cs="Segoe UI"/>
        </w:rPr>
        <w:t xml:space="preserve">The remainder of the </w:t>
      </w:r>
      <w:r w:rsidR="00D03731" w:rsidRPr="194E87F6">
        <w:rPr>
          <w:rFonts w:cs="Segoe UI"/>
        </w:rPr>
        <w:t>issue</w:t>
      </w:r>
      <w:r w:rsidR="00277B86" w:rsidRPr="194E87F6">
        <w:rPr>
          <w:rFonts w:cs="Segoe UI"/>
        </w:rPr>
        <w:t xml:space="preserve"> </w:t>
      </w:r>
      <w:r w:rsidR="00D03731" w:rsidRPr="194E87F6">
        <w:rPr>
          <w:rFonts w:cs="Segoe UI"/>
        </w:rPr>
        <w:t xml:space="preserve">is </w:t>
      </w:r>
      <w:r w:rsidR="00936DE9" w:rsidRPr="194E87F6">
        <w:rPr>
          <w:rFonts w:cs="Segoe UI"/>
        </w:rPr>
        <w:t>organized</w:t>
      </w:r>
      <w:r w:rsidR="00783F53" w:rsidRPr="194E87F6">
        <w:rPr>
          <w:rFonts w:cs="Segoe UI"/>
        </w:rPr>
        <w:t xml:space="preserve"> as follows</w:t>
      </w:r>
      <w:r w:rsidR="00D03731" w:rsidRPr="194E87F6">
        <w:rPr>
          <w:rFonts w:cs="Segoe UI"/>
        </w:rPr>
        <w:t xml:space="preserve">. </w:t>
      </w:r>
      <w:r w:rsidR="00936DE9" w:rsidRPr="194E87F6">
        <w:rPr>
          <w:rFonts w:cs="Segoe UI"/>
        </w:rPr>
        <w:t xml:space="preserve">Starting with </w:t>
      </w:r>
      <w:r w:rsidR="00760560" w:rsidRPr="194E87F6">
        <w:rPr>
          <w:rFonts w:cs="Segoe UI"/>
        </w:rPr>
        <w:t>comparing</w:t>
      </w:r>
      <w:r w:rsidR="001D4E19" w:rsidRPr="194E87F6">
        <w:rPr>
          <w:rFonts w:cs="Segoe UI"/>
        </w:rPr>
        <w:t xml:space="preserve"> </w:t>
      </w:r>
      <w:r w:rsidR="00C70F35" w:rsidRPr="194E87F6">
        <w:rPr>
          <w:rFonts w:cs="Segoe UI"/>
        </w:rPr>
        <w:t>firms</w:t>
      </w:r>
      <w:r w:rsidR="003570F7" w:rsidRPr="194E87F6">
        <w:rPr>
          <w:rFonts w:cs="Segoe UI"/>
        </w:rPr>
        <w:t>‘</w:t>
      </w:r>
      <w:r w:rsidR="00155150" w:rsidRPr="194E87F6">
        <w:rPr>
          <w:rFonts w:cs="Segoe UI"/>
        </w:rPr>
        <w:t xml:space="preserve"> </w:t>
      </w:r>
      <w:r w:rsidR="00936DE9" w:rsidRPr="194E87F6">
        <w:rPr>
          <w:rFonts w:cs="Segoe UI"/>
        </w:rPr>
        <w:t xml:space="preserve">characteristics, the issue </w:t>
      </w:r>
      <w:r w:rsidR="004C3282" w:rsidRPr="194E87F6">
        <w:rPr>
          <w:rFonts w:cs="Segoe UI"/>
        </w:rPr>
        <w:t xml:space="preserve">then </w:t>
      </w:r>
      <w:r w:rsidR="00DA60CF" w:rsidRPr="194E87F6">
        <w:rPr>
          <w:rFonts w:cs="Segoe UI"/>
        </w:rPr>
        <w:t>discusses</w:t>
      </w:r>
      <w:r w:rsidR="0013745A" w:rsidRPr="194E87F6">
        <w:rPr>
          <w:rFonts w:cs="Segoe UI"/>
        </w:rPr>
        <w:t xml:space="preserve"> leadership and </w:t>
      </w:r>
      <w:r w:rsidR="001D4E19" w:rsidRPr="194E87F6">
        <w:rPr>
          <w:rFonts w:cs="Segoe UI"/>
        </w:rPr>
        <w:t xml:space="preserve">productivity differentials </w:t>
      </w:r>
      <w:r w:rsidR="00FA50CF" w:rsidRPr="194E87F6">
        <w:rPr>
          <w:rFonts w:cs="Segoe UI"/>
        </w:rPr>
        <w:t xml:space="preserve">between </w:t>
      </w:r>
      <w:r w:rsidR="003B2740" w:rsidRPr="194E87F6">
        <w:rPr>
          <w:rFonts w:cs="Segoe UI"/>
        </w:rPr>
        <w:t>women</w:t>
      </w:r>
      <w:r w:rsidR="0083563D">
        <w:rPr>
          <w:rFonts w:cs="Segoe UI"/>
        </w:rPr>
        <w:t>-</w:t>
      </w:r>
      <w:r w:rsidR="003B2740" w:rsidRPr="194E87F6">
        <w:rPr>
          <w:rFonts w:cs="Segoe UI"/>
        </w:rPr>
        <w:t xml:space="preserve"> </w:t>
      </w:r>
      <w:r w:rsidR="00FA50CF" w:rsidRPr="194E87F6">
        <w:rPr>
          <w:rFonts w:cs="Segoe UI"/>
        </w:rPr>
        <w:t xml:space="preserve">and </w:t>
      </w:r>
      <w:r w:rsidR="000A6FA1" w:rsidRPr="194E87F6">
        <w:rPr>
          <w:rFonts w:cs="Segoe UI"/>
        </w:rPr>
        <w:t>men</w:t>
      </w:r>
      <w:r w:rsidR="00FA50CF" w:rsidRPr="194E87F6">
        <w:rPr>
          <w:rFonts w:cs="Segoe UI"/>
        </w:rPr>
        <w:t>-</w:t>
      </w:r>
      <w:r w:rsidR="0083563D">
        <w:rPr>
          <w:rFonts w:cs="Segoe UI"/>
        </w:rPr>
        <w:t>led</w:t>
      </w:r>
      <w:r w:rsidR="00FA50CF" w:rsidRPr="194E87F6">
        <w:rPr>
          <w:rFonts w:cs="Segoe UI"/>
        </w:rPr>
        <w:t xml:space="preserve"> businesses across various firm sizes</w:t>
      </w:r>
      <w:r w:rsidR="004E677F" w:rsidRPr="194E87F6">
        <w:rPr>
          <w:rFonts w:cs="Segoe UI"/>
        </w:rPr>
        <w:t>.</w:t>
      </w:r>
      <w:r w:rsidR="00FA50CF" w:rsidRPr="194E87F6">
        <w:rPr>
          <w:rFonts w:cs="Segoe UI"/>
        </w:rPr>
        <w:t xml:space="preserve"> </w:t>
      </w:r>
      <w:r w:rsidR="000E7A08" w:rsidRPr="194E87F6">
        <w:rPr>
          <w:rFonts w:cs="Segoe UI"/>
        </w:rPr>
        <w:t>Potential barriers to productivity are then assessed</w:t>
      </w:r>
      <w:r w:rsidR="004E677F" w:rsidRPr="194E87F6">
        <w:rPr>
          <w:rFonts w:cs="Segoe UI"/>
        </w:rPr>
        <w:t xml:space="preserve">, complemented by a discussion on </w:t>
      </w:r>
      <w:r w:rsidR="00783F53" w:rsidRPr="194E87F6">
        <w:rPr>
          <w:rFonts w:cs="Segoe UI"/>
        </w:rPr>
        <w:t>the role of technolog</w:t>
      </w:r>
      <w:r w:rsidR="005E3766" w:rsidRPr="194E87F6">
        <w:rPr>
          <w:rFonts w:cs="Segoe UI"/>
        </w:rPr>
        <w:t>y</w:t>
      </w:r>
      <w:r w:rsidR="00783F53" w:rsidRPr="194E87F6">
        <w:rPr>
          <w:rFonts w:cs="Segoe UI"/>
        </w:rPr>
        <w:t xml:space="preserve"> adoption as a strategy to</w:t>
      </w:r>
      <w:r w:rsidR="00583537" w:rsidRPr="194E87F6">
        <w:rPr>
          <w:rFonts w:cs="Segoe UI"/>
        </w:rPr>
        <w:t xml:space="preserve"> improve</w:t>
      </w:r>
      <w:r w:rsidR="00783F53" w:rsidRPr="194E87F6">
        <w:rPr>
          <w:rFonts w:cs="Segoe UI"/>
        </w:rPr>
        <w:t xml:space="preserve"> productivity. The issue concludes with a set of actionable policy recommendations, specifically aimed at fostering productivity and strengthening women's leadership in the private sector.</w:t>
      </w:r>
    </w:p>
    <w:p w14:paraId="76A26CD0" w14:textId="6BD9057E" w:rsidR="00586D8C" w:rsidRPr="00586D8C" w:rsidRDefault="0001429D" w:rsidP="00586D8C">
      <w:pPr>
        <w:pStyle w:val="Heading1"/>
        <w:rPr>
          <w:rFonts w:cs="Segoe UI"/>
        </w:rPr>
      </w:pPr>
      <w:r w:rsidRPr="00444F4B">
        <w:rPr>
          <w:rFonts w:cs="Segoe UI"/>
        </w:rPr>
        <w:t xml:space="preserve">Overview of </w:t>
      </w:r>
      <w:r w:rsidR="00224BC1" w:rsidRPr="00444F4B">
        <w:rPr>
          <w:rFonts w:cs="Segoe UI"/>
        </w:rPr>
        <w:t>f</w:t>
      </w:r>
      <w:r w:rsidRPr="00444F4B">
        <w:rPr>
          <w:rFonts w:cs="Segoe UI"/>
        </w:rPr>
        <w:t>irms by formality</w:t>
      </w:r>
    </w:p>
    <w:tbl>
      <w:tblPr>
        <w:tblStyle w:val="TableGrid"/>
        <w:tblW w:w="0" w:type="auto"/>
        <w:tblLook w:val="04A0" w:firstRow="1" w:lastRow="0" w:firstColumn="1" w:lastColumn="0" w:noHBand="0" w:noVBand="1"/>
      </w:tblPr>
      <w:tblGrid>
        <w:gridCol w:w="9016"/>
      </w:tblGrid>
      <w:tr w:rsidR="00130DD9" w14:paraId="37D1B910" w14:textId="77777777" w:rsidTr="00130DD9">
        <w:tc>
          <w:tcPr>
            <w:tcW w:w="9016" w:type="dxa"/>
          </w:tcPr>
          <w:p w14:paraId="1C142B54" w14:textId="191E578F" w:rsidR="00130DD9" w:rsidRDefault="00130DD9" w:rsidP="009950C3">
            <w:pPr>
              <w:pStyle w:val="ListParagraph"/>
              <w:numPr>
                <w:ilvl w:val="0"/>
                <w:numId w:val="8"/>
              </w:numPr>
            </w:pPr>
            <w:hyperlink w:anchor="B_1st" w:history="1">
              <w:r w:rsidRPr="00FA787F">
                <w:rPr>
                  <w:rStyle w:val="Hyperlink"/>
                </w:rPr>
                <w:t xml:space="preserve">Informal enterprises are mostly microenterprises in services, while formal firms are </w:t>
              </w:r>
              <w:r w:rsidR="0049352B" w:rsidRPr="00FA787F">
                <w:rPr>
                  <w:rStyle w:val="Hyperlink"/>
                </w:rPr>
                <w:t>SMEs</w:t>
              </w:r>
              <w:r w:rsidRPr="00FA787F">
                <w:rPr>
                  <w:rStyle w:val="Hyperlink"/>
                </w:rPr>
                <w:t>, with more in manufacturing</w:t>
              </w:r>
              <w:r w:rsidR="002A7E9C" w:rsidRPr="00FA787F">
                <w:rPr>
                  <w:rStyle w:val="Hyperlink"/>
                </w:rPr>
                <w:t>.</w:t>
              </w:r>
            </w:hyperlink>
          </w:p>
          <w:p w14:paraId="7A530C0E" w14:textId="6A9B8A89" w:rsidR="00130DD9" w:rsidRDefault="00130DD9" w:rsidP="009950C3">
            <w:pPr>
              <w:pStyle w:val="ListParagraph"/>
              <w:numPr>
                <w:ilvl w:val="0"/>
                <w:numId w:val="8"/>
              </w:numPr>
            </w:pPr>
            <w:hyperlink w:anchor="B_2nd" w:history="1">
              <w:r w:rsidRPr="00654A78">
                <w:rPr>
                  <w:rStyle w:val="Hyperlink"/>
                </w:rPr>
                <w:t xml:space="preserve">Higher compliance costs and regulatory burdens deter </w:t>
              </w:r>
              <w:r w:rsidR="00586D8C" w:rsidRPr="00654A78">
                <w:rPr>
                  <w:rStyle w:val="Hyperlink"/>
                </w:rPr>
                <w:t>formalization.</w:t>
              </w:r>
            </w:hyperlink>
          </w:p>
          <w:p w14:paraId="03FD2D9A" w14:textId="6AD6BBE4" w:rsidR="00130DD9" w:rsidRDefault="00130DD9" w:rsidP="009950C3">
            <w:pPr>
              <w:pStyle w:val="ListParagraph"/>
              <w:numPr>
                <w:ilvl w:val="0"/>
                <w:numId w:val="8"/>
              </w:numPr>
            </w:pPr>
            <w:hyperlink w:anchor="B_3rd" w:history="1">
              <w:r w:rsidRPr="000E6261">
                <w:rPr>
                  <w:rStyle w:val="Hyperlink"/>
                </w:rPr>
                <w:t>Informal</w:t>
              </w:r>
              <w:r w:rsidR="00586D8C" w:rsidRPr="000E6261">
                <w:rPr>
                  <w:rStyle w:val="Hyperlink"/>
                </w:rPr>
                <w:t xml:space="preserve">ity </w:t>
              </w:r>
              <w:r w:rsidRPr="000E6261">
                <w:rPr>
                  <w:rStyle w:val="Hyperlink"/>
                </w:rPr>
                <w:t>offer</w:t>
              </w:r>
              <w:r w:rsidR="00586D8C" w:rsidRPr="000E6261">
                <w:rPr>
                  <w:rStyle w:val="Hyperlink"/>
                </w:rPr>
                <w:t>s</w:t>
              </w:r>
              <w:r w:rsidRPr="000E6261">
                <w:rPr>
                  <w:rStyle w:val="Hyperlink"/>
                </w:rPr>
                <w:t xml:space="preserve"> flexibility, low costs, and proximity to family responsibilities but face limited growth opportunities.</w:t>
              </w:r>
            </w:hyperlink>
          </w:p>
          <w:p w14:paraId="485352F3" w14:textId="6A32028C" w:rsidR="00130DD9" w:rsidRDefault="00A06C7D" w:rsidP="009950C3">
            <w:pPr>
              <w:pStyle w:val="ListParagraph"/>
              <w:numPr>
                <w:ilvl w:val="0"/>
                <w:numId w:val="8"/>
              </w:numPr>
            </w:pPr>
            <w:hyperlink w:anchor="B_4th" w:history="1">
              <w:r w:rsidRPr="007C79C9">
                <w:rPr>
                  <w:rStyle w:val="Hyperlink"/>
                </w:rPr>
                <w:t xml:space="preserve">Informality is </w:t>
              </w:r>
              <w:r w:rsidR="00971B69" w:rsidRPr="007C79C9">
                <w:rPr>
                  <w:rStyle w:val="Hyperlink"/>
                </w:rPr>
                <w:t>preva</w:t>
              </w:r>
              <w:r w:rsidR="009C6BC5" w:rsidRPr="007C79C9">
                <w:rPr>
                  <w:rStyle w:val="Hyperlink"/>
                </w:rPr>
                <w:t>l</w:t>
              </w:r>
              <w:r w:rsidR="00971B69" w:rsidRPr="007C79C9">
                <w:rPr>
                  <w:rStyle w:val="Hyperlink"/>
                </w:rPr>
                <w:t>ent</w:t>
              </w:r>
              <w:r w:rsidRPr="007C79C9">
                <w:rPr>
                  <w:rStyle w:val="Hyperlink"/>
                </w:rPr>
                <w:t xml:space="preserve"> in services regardless of </w:t>
              </w:r>
              <w:r w:rsidR="00130DD9" w:rsidRPr="007C79C9">
                <w:rPr>
                  <w:rStyle w:val="Hyperlink"/>
                </w:rPr>
                <w:t xml:space="preserve">regions, while formal manufacturing </w:t>
              </w:r>
              <w:r w:rsidRPr="007C79C9">
                <w:rPr>
                  <w:rStyle w:val="Hyperlink"/>
                </w:rPr>
                <w:t xml:space="preserve">is predominant in </w:t>
              </w:r>
              <w:r w:rsidR="00130DD9" w:rsidRPr="007C79C9">
                <w:rPr>
                  <w:rStyle w:val="Hyperlink"/>
                </w:rPr>
                <w:t>North Sumatra.</w:t>
              </w:r>
            </w:hyperlink>
          </w:p>
          <w:p w14:paraId="65B04EF3" w14:textId="4CB494FE" w:rsidR="00130DD9" w:rsidRDefault="00130DD9" w:rsidP="009950C3">
            <w:pPr>
              <w:pStyle w:val="ListParagraph"/>
              <w:numPr>
                <w:ilvl w:val="0"/>
                <w:numId w:val="8"/>
              </w:numPr>
            </w:pPr>
            <w:hyperlink w:anchor="B_5th" w:history="1">
              <w:r w:rsidRPr="007C79C9">
                <w:rPr>
                  <w:rStyle w:val="Hyperlink"/>
                </w:rPr>
                <w:t>Women-</w:t>
              </w:r>
              <w:r w:rsidR="0083563D" w:rsidRPr="007C79C9">
                <w:rPr>
                  <w:rStyle w:val="Hyperlink"/>
                </w:rPr>
                <w:t>led</w:t>
              </w:r>
              <w:r w:rsidRPr="007C79C9">
                <w:rPr>
                  <w:rStyle w:val="Hyperlink"/>
                </w:rPr>
                <w:t xml:space="preserve"> businesses are equally present in informal and formal sectors, reflecting gender parity in entrepreneurship.</w:t>
              </w:r>
            </w:hyperlink>
          </w:p>
        </w:tc>
      </w:tr>
    </w:tbl>
    <w:p w14:paraId="5B5C2862" w14:textId="52DC805C" w:rsidR="00A87CA9" w:rsidRPr="0028716A" w:rsidRDefault="00A87CA9" w:rsidP="00502702">
      <w:pPr>
        <w:pStyle w:val="Heading2"/>
        <w:rPr>
          <w:rFonts w:cs="Segoe UI"/>
          <w:b/>
          <w:bCs/>
        </w:rPr>
      </w:pPr>
      <w:r w:rsidRPr="0028716A">
        <w:rPr>
          <w:rFonts w:cs="Segoe UI"/>
          <w:b/>
          <w:bCs/>
        </w:rPr>
        <w:t>Size and sectoral overview</w:t>
      </w:r>
    </w:p>
    <w:p w14:paraId="603AC876" w14:textId="10FD61AF" w:rsidR="00867752" w:rsidRPr="00867752" w:rsidRDefault="00A15B4C" w:rsidP="00867752">
      <w:pPr>
        <w:rPr>
          <w:rFonts w:cs="Segoe UI"/>
        </w:rPr>
      </w:pPr>
      <w:r>
        <w:rPr>
          <w:rFonts w:cs="Segoe UI"/>
        </w:rPr>
        <w:t xml:space="preserve">The </w:t>
      </w:r>
      <w:r w:rsidR="001645A0">
        <w:rPr>
          <w:rFonts w:cs="Segoe UI"/>
        </w:rPr>
        <w:t xml:space="preserve">comparison between formal and informal firms in this section is bounded by the difference between sampling frames for ISES and ES surveys. </w:t>
      </w:r>
      <w:r w:rsidR="001645A0" w:rsidRPr="00867752">
        <w:rPr>
          <w:rFonts w:cs="Segoe UI"/>
        </w:rPr>
        <w:t xml:space="preserve">ES purposely excludes micro firms from its sampling frame </w:t>
      </w:r>
      <w:r w:rsidR="001645A0">
        <w:rPr>
          <w:rFonts w:cs="Segoe UI"/>
        </w:rPr>
        <w:t>(</w:t>
      </w:r>
      <w:r w:rsidR="001645A0" w:rsidRPr="00867752">
        <w:rPr>
          <w:rFonts w:cs="Segoe UI"/>
        </w:rPr>
        <w:t>2016 Indonesia Economic Census</w:t>
      </w:r>
      <w:r w:rsidR="001645A0">
        <w:rPr>
          <w:rFonts w:cs="Segoe UI"/>
        </w:rPr>
        <w:t>)</w:t>
      </w:r>
      <w:r w:rsidR="001645A0" w:rsidRPr="00867752">
        <w:rPr>
          <w:rFonts w:cs="Segoe UI"/>
        </w:rPr>
        <w:t>, despite these firms constituting nearly 90 percent of businesses. By comparison, the ISES employs an area-based method due to the informal sector’s lack of a structured sampling frame</w:t>
      </w:r>
      <w:r w:rsidR="003D6AB3">
        <w:rPr>
          <w:rFonts w:cs="Segoe UI"/>
        </w:rPr>
        <w:t>. Hence, a</w:t>
      </w:r>
      <w:r w:rsidR="00CD27C1" w:rsidRPr="00CD27C1">
        <w:rPr>
          <w:rFonts w:cs="Segoe UI"/>
        </w:rPr>
        <w:t xml:space="preserve">ccording to the ISES, </w:t>
      </w:r>
      <w:r w:rsidR="0049352B" w:rsidRPr="00CD27C1">
        <w:rPr>
          <w:rFonts w:cs="Segoe UI"/>
        </w:rPr>
        <w:t>most</w:t>
      </w:r>
      <w:r w:rsidR="00CD27C1" w:rsidRPr="00CD27C1">
        <w:rPr>
          <w:rFonts w:cs="Segoe UI"/>
        </w:rPr>
        <w:t xml:space="preserve"> informal businesses in sampled areas are microenterprises (Figure 1), contrasting with a distinctly different structure for formal businesses: 95.8 percent are </w:t>
      </w:r>
      <w:r w:rsidR="00940998" w:rsidRPr="00CD27C1">
        <w:rPr>
          <w:rFonts w:cs="Segoe UI"/>
        </w:rPr>
        <w:t>SMEs,</w:t>
      </w:r>
      <w:r w:rsidR="00CD27C1" w:rsidRPr="00CD27C1">
        <w:rPr>
          <w:rFonts w:cs="Segoe UI"/>
        </w:rPr>
        <w:t xml:space="preserve"> and 4.1 percent are large firms</w:t>
      </w:r>
      <w:r w:rsidR="00867752" w:rsidRPr="00867752">
        <w:t>.</w:t>
      </w:r>
      <w:r w:rsidR="00A31493">
        <w:rPr>
          <w:rStyle w:val="FootnoteReference"/>
        </w:rPr>
        <w:footnoteReference w:id="3"/>
      </w:r>
      <w:r w:rsidR="00867752" w:rsidRPr="00867752">
        <w:rPr>
          <w:rFonts w:cs="Segoe UI"/>
        </w:rPr>
        <w:t xml:space="preserve"> </w:t>
      </w:r>
      <w:r w:rsidR="003D6AB3">
        <w:rPr>
          <w:rFonts w:cs="Segoe UI"/>
        </w:rPr>
        <w:t>More</w:t>
      </w:r>
      <w:r w:rsidR="00867752" w:rsidRPr="00867752">
        <w:rPr>
          <w:rFonts w:cs="Segoe UI"/>
        </w:rPr>
        <w:t xml:space="preserve"> informal businesses </w:t>
      </w:r>
      <w:r w:rsidR="003D6AB3">
        <w:rPr>
          <w:rFonts w:cs="Segoe UI"/>
        </w:rPr>
        <w:t>operate in services compared to formal firms where manufacturing seems preferred. T</w:t>
      </w:r>
      <w:r w:rsidR="00867752" w:rsidRPr="00867752">
        <w:rPr>
          <w:rFonts w:cs="Segoe UI"/>
        </w:rPr>
        <w:t>he share of</w:t>
      </w:r>
      <w:r w:rsidR="003D6AB3">
        <w:rPr>
          <w:rFonts w:cs="Segoe UI"/>
        </w:rPr>
        <w:t xml:space="preserve"> services formal</w:t>
      </w:r>
      <w:r w:rsidR="00867752" w:rsidRPr="00867752">
        <w:rPr>
          <w:rFonts w:cs="Segoe UI"/>
        </w:rPr>
        <w:t xml:space="preserve"> firms is 12.4 percentage points less than informal </w:t>
      </w:r>
      <w:r w:rsidR="003D6AB3">
        <w:rPr>
          <w:rFonts w:cs="Segoe UI"/>
        </w:rPr>
        <w:t>firms</w:t>
      </w:r>
      <w:r w:rsidR="00867752" w:rsidRPr="00867752">
        <w:rPr>
          <w:rFonts w:cs="Segoe UI"/>
        </w:rPr>
        <w:t>.</w:t>
      </w:r>
    </w:p>
    <w:p w14:paraId="06235E5F" w14:textId="081CAD4F" w:rsidR="00EB13B5" w:rsidRDefault="00867752" w:rsidP="00867752">
      <w:pPr>
        <w:rPr>
          <w:rFonts w:cs="Segoe UI"/>
        </w:rPr>
      </w:pPr>
      <w:bookmarkStart w:id="0" w:name="B_2nd"/>
      <w:r w:rsidRPr="00867752">
        <w:rPr>
          <w:rFonts w:cs="Segoe UI"/>
        </w:rPr>
        <w:t xml:space="preserve">The lower share of informal firms engaging in manufacturing indicates the perceived costs of formalization by small businesses, such as higher operational costs driven by compliance requirements and regulatory burdens. </w:t>
      </w:r>
      <w:r w:rsidR="00A15B4C" w:rsidRPr="007F1A79">
        <w:rPr>
          <w:rFonts w:cs="Segoe UI"/>
        </w:rPr>
        <w:t xml:space="preserve">For instance, setting up a small refreshment kiosk or food stall </w:t>
      </w:r>
      <w:r w:rsidR="0049352B" w:rsidRPr="007F1A79">
        <w:rPr>
          <w:rFonts w:cs="Segoe UI"/>
        </w:rPr>
        <w:t>involves</w:t>
      </w:r>
      <w:r w:rsidR="00A15B4C" w:rsidRPr="007F1A79">
        <w:rPr>
          <w:rFonts w:cs="Segoe UI"/>
        </w:rPr>
        <w:t xml:space="preserve"> fewer administrative steps than initiating a regulated business in manufacturing, such as pudding production, which entails formal registration, minimum size for the workforce, quality control, and compliance with stringent safety standards.</w:t>
      </w:r>
      <w:bookmarkEnd w:id="0"/>
    </w:p>
    <w:p w14:paraId="36188A64" w14:textId="544026B3" w:rsidR="006C5DED" w:rsidRPr="00444F4B" w:rsidRDefault="0009100D" w:rsidP="00867752">
      <w:pPr>
        <w:rPr>
          <w:rFonts w:cs="Segoe UI"/>
        </w:rPr>
      </w:pPr>
      <w:r>
        <w:rPr>
          <w:rFonts w:cs="Segoe UI"/>
        </w:rPr>
        <w:t xml:space="preserve">Business owners may then intentionally choose informality to secure income without the complexities often linked to formalization processes. </w:t>
      </w:r>
      <w:bookmarkStart w:id="1" w:name="B_3rd"/>
      <w:r w:rsidR="00914B6F">
        <w:rPr>
          <w:rFonts w:cs="Segoe UI"/>
        </w:rPr>
        <w:t>As reported by ISES respondents, i</w:t>
      </w:r>
      <w:r w:rsidR="0072765C" w:rsidRPr="0072765C">
        <w:rPr>
          <w:rFonts w:cs="Segoe UI"/>
        </w:rPr>
        <w:t>nformal enterprises provide an essential means to accumulate wealth and offer flexible working arrangements</w:t>
      </w:r>
      <w:r w:rsidR="00EB13B5" w:rsidRPr="00EB13B5">
        <w:rPr>
          <w:rFonts w:cs="Segoe UI"/>
        </w:rPr>
        <w:t xml:space="preserve">. Unlike formal businesses, </w:t>
      </w:r>
      <w:r w:rsidR="00FA6F1D">
        <w:rPr>
          <w:rFonts w:cs="Segoe UI"/>
        </w:rPr>
        <w:t xml:space="preserve">they </w:t>
      </w:r>
      <w:r w:rsidR="00EB13B5" w:rsidRPr="00EB13B5">
        <w:rPr>
          <w:rFonts w:cs="Segoe UI"/>
        </w:rPr>
        <w:t xml:space="preserve">often require minimal startup capital and are subject to fewer regulatory demands. </w:t>
      </w:r>
      <w:r w:rsidR="00EB13B5">
        <w:rPr>
          <w:rFonts w:cs="Segoe UI"/>
        </w:rPr>
        <w:t xml:space="preserve">Hence, </w:t>
      </w:r>
      <w:r w:rsidR="00EB13B5" w:rsidRPr="00EB13B5">
        <w:rPr>
          <w:rFonts w:cs="Segoe UI"/>
        </w:rPr>
        <w:t>informal work can be appealing due to its adaptability and proximity to family responsibilities,</w:t>
      </w:r>
      <w:r w:rsidR="00EB13B5">
        <w:rPr>
          <w:rFonts w:cs="Segoe UI"/>
        </w:rPr>
        <w:t xml:space="preserve"> particularly</w:t>
      </w:r>
      <w:r w:rsidR="00EB13B5" w:rsidRPr="00EB13B5">
        <w:rPr>
          <w:rFonts w:cs="Segoe UI"/>
        </w:rPr>
        <w:t xml:space="preserve"> enabling women to avoid the high costs and rigidities of the formal sector.</w:t>
      </w:r>
      <w:r w:rsidR="00EB13B5">
        <w:rPr>
          <w:rFonts w:cs="Segoe UI"/>
        </w:rPr>
        <w:t xml:space="preserve"> </w:t>
      </w:r>
      <w:r w:rsidR="00867752" w:rsidRPr="00867752">
        <w:rPr>
          <w:rFonts w:cs="Segoe UI"/>
        </w:rPr>
        <w:t xml:space="preserve">However, informality limits firms' access to formal financial services, government support programs, and broader market opportunities, thus </w:t>
      </w:r>
      <w:r w:rsidR="00FA6F1D">
        <w:rPr>
          <w:rFonts w:cs="Segoe UI"/>
        </w:rPr>
        <w:t>impeding</w:t>
      </w:r>
      <w:r w:rsidR="00867752" w:rsidRPr="00867752">
        <w:rPr>
          <w:rFonts w:cs="Segoe UI"/>
        </w:rPr>
        <w:t xml:space="preserve"> their growth.</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3716C" w14:paraId="582A8256" w14:textId="77777777" w:rsidTr="194E87F6">
        <w:tc>
          <w:tcPr>
            <w:tcW w:w="9016" w:type="dxa"/>
            <w:gridSpan w:val="2"/>
          </w:tcPr>
          <w:p w14:paraId="31E27836" w14:textId="525C634B" w:rsidR="0003716C" w:rsidRPr="00444F4B" w:rsidRDefault="0003716C" w:rsidP="00490ED5">
            <w:pPr>
              <w:pStyle w:val="Caption"/>
              <w:rPr>
                <w:rFonts w:cs="Segoe UI"/>
                <w:sz w:val="18"/>
              </w:rPr>
            </w:pPr>
            <w:bookmarkStart w:id="2" w:name="_Ref180767831"/>
            <w:bookmarkStart w:id="3" w:name="B_1st"/>
            <w:r w:rsidRPr="00444F4B">
              <w:rPr>
                <w:rFonts w:cs="Segoe UI"/>
                <w:sz w:val="18"/>
              </w:rPr>
              <w:t xml:space="preserve">Figure </w:t>
            </w:r>
            <w:r w:rsidRPr="00444F4B">
              <w:rPr>
                <w:rFonts w:cs="Segoe UI"/>
                <w:sz w:val="18"/>
              </w:rPr>
              <w:fldChar w:fldCharType="begin"/>
            </w:r>
            <w:r w:rsidRPr="00444F4B">
              <w:rPr>
                <w:rFonts w:cs="Segoe UI"/>
                <w:sz w:val="18"/>
              </w:rPr>
              <w:instrText xml:space="preserve"> SEQ Figure \* ARABIC </w:instrText>
            </w:r>
            <w:r w:rsidRPr="00444F4B">
              <w:rPr>
                <w:rFonts w:cs="Segoe UI"/>
                <w:sz w:val="18"/>
              </w:rPr>
              <w:fldChar w:fldCharType="separate"/>
            </w:r>
            <w:r w:rsidR="00794F55">
              <w:rPr>
                <w:rFonts w:cs="Segoe UI"/>
                <w:noProof/>
                <w:sz w:val="18"/>
              </w:rPr>
              <w:t>1</w:t>
            </w:r>
            <w:r w:rsidRPr="00444F4B">
              <w:rPr>
                <w:rFonts w:cs="Segoe UI"/>
                <w:sz w:val="18"/>
              </w:rPr>
              <w:fldChar w:fldCharType="end"/>
            </w:r>
            <w:bookmarkEnd w:id="2"/>
            <w:r w:rsidRPr="00444F4B">
              <w:rPr>
                <w:rFonts w:cs="Segoe UI"/>
                <w:sz w:val="18"/>
              </w:rPr>
              <w:t xml:space="preserve">: Size </w:t>
            </w:r>
            <w:r w:rsidR="00833084" w:rsidRPr="00444F4B">
              <w:rPr>
                <w:rFonts w:cs="Segoe UI"/>
                <w:sz w:val="18"/>
              </w:rPr>
              <w:t xml:space="preserve">and sector </w:t>
            </w:r>
            <w:r w:rsidRPr="00444F4B">
              <w:rPr>
                <w:rFonts w:cs="Segoe UI"/>
                <w:sz w:val="18"/>
              </w:rPr>
              <w:t xml:space="preserve">distribution </w:t>
            </w:r>
            <w:r w:rsidR="003A273E" w:rsidRPr="00444F4B">
              <w:rPr>
                <w:rFonts w:cs="Segoe UI"/>
                <w:sz w:val="18"/>
              </w:rPr>
              <w:t>by</w:t>
            </w:r>
            <w:r w:rsidR="00EF4035" w:rsidRPr="00444F4B">
              <w:rPr>
                <w:rFonts w:cs="Segoe UI"/>
                <w:sz w:val="18"/>
              </w:rPr>
              <w:t xml:space="preserve"> formality</w:t>
            </w:r>
            <w:bookmarkEnd w:id="3"/>
          </w:p>
        </w:tc>
      </w:tr>
      <w:tr w:rsidR="0003716C" w14:paraId="58828FC5" w14:textId="77777777" w:rsidTr="194E87F6">
        <w:tc>
          <w:tcPr>
            <w:tcW w:w="4508" w:type="dxa"/>
          </w:tcPr>
          <w:p w14:paraId="71D70B76" w14:textId="3141C527" w:rsidR="0003716C" w:rsidRPr="00444F4B" w:rsidRDefault="00833084" w:rsidP="000926E4">
            <w:pPr>
              <w:rPr>
                <w:rFonts w:cs="Segoe UI"/>
              </w:rPr>
            </w:pPr>
            <w:r w:rsidRPr="00444F4B">
              <w:rPr>
                <w:rFonts w:cs="Segoe UI"/>
                <w:noProof/>
              </w:rPr>
              <w:lastRenderedPageBreak/>
              <w:drawing>
                <wp:inline distT="0" distB="0" distL="0" distR="0" wp14:anchorId="0378AFD0" wp14:editId="20D0BED6">
                  <wp:extent cx="2743200" cy="2743200"/>
                  <wp:effectExtent l="0" t="0" r="0" b="0"/>
                  <wp:docPr id="2025855263" name="Chart 1">
                    <a:extLst xmlns:a="http://schemas.openxmlformats.org/drawingml/2006/main">
                      <a:ext uri="{FF2B5EF4-FFF2-40B4-BE49-F238E27FC236}">
                        <a16:creationId xmlns:a16="http://schemas.microsoft.com/office/drawing/2014/main" id="{BA05430C-3187-47CE-B862-9FD8A1B53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08" w:type="dxa"/>
          </w:tcPr>
          <w:p w14:paraId="61DF8F1F" w14:textId="3A0F1448" w:rsidR="0003716C" w:rsidRPr="00444F4B" w:rsidRDefault="00833084" w:rsidP="000926E4">
            <w:pPr>
              <w:rPr>
                <w:rFonts w:cs="Segoe UI"/>
              </w:rPr>
            </w:pPr>
            <w:r w:rsidRPr="00444F4B">
              <w:rPr>
                <w:rFonts w:cs="Segoe UI"/>
                <w:noProof/>
              </w:rPr>
              <w:drawing>
                <wp:inline distT="0" distB="0" distL="0" distR="0" wp14:anchorId="6F89DD5A" wp14:editId="0335CE25">
                  <wp:extent cx="2743200" cy="2743200"/>
                  <wp:effectExtent l="0" t="0" r="0" b="0"/>
                  <wp:docPr id="1684674230" name="Chart 1">
                    <a:extLst xmlns:a="http://schemas.openxmlformats.org/drawingml/2006/main">
                      <a:ext uri="{FF2B5EF4-FFF2-40B4-BE49-F238E27FC236}">
                        <a16:creationId xmlns:a16="http://schemas.microsoft.com/office/drawing/2014/main" id="{FFD8DA74-58A0-467C-BAA1-56AE9C2251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3716C" w14:paraId="5757D667" w14:textId="77777777" w:rsidTr="194E87F6">
        <w:tc>
          <w:tcPr>
            <w:tcW w:w="9016" w:type="dxa"/>
            <w:gridSpan w:val="2"/>
          </w:tcPr>
          <w:p w14:paraId="5ACF21FD" w14:textId="24E08B07" w:rsidR="0003716C" w:rsidRPr="00444F4B" w:rsidRDefault="0003716C" w:rsidP="000926E4">
            <w:pPr>
              <w:rPr>
                <w:rFonts w:cs="Segoe UI"/>
                <w:sz w:val="18"/>
                <w:szCs w:val="18"/>
              </w:rPr>
            </w:pPr>
            <w:r w:rsidRPr="00444F4B">
              <w:rPr>
                <w:rFonts w:cs="Segoe UI"/>
                <w:sz w:val="18"/>
                <w:szCs w:val="18"/>
              </w:rPr>
              <w:t>Source: Authors’ calculation based on ES 2023 and ISES 2023</w:t>
            </w:r>
            <w:r w:rsidR="006D4EE7" w:rsidRPr="00444F4B">
              <w:rPr>
                <w:rFonts w:cs="Segoe UI"/>
                <w:sz w:val="18"/>
                <w:szCs w:val="18"/>
              </w:rPr>
              <w:t xml:space="preserve">. </w:t>
            </w:r>
            <w:r w:rsidR="00920998" w:rsidRPr="00444F4B">
              <w:rPr>
                <w:rFonts w:cs="Segoe UI"/>
                <w:sz w:val="18"/>
                <w:szCs w:val="18"/>
              </w:rPr>
              <w:t>ES sample is limited to ensure consistency with the ISES sample.</w:t>
            </w:r>
            <w:r w:rsidR="005C366E">
              <w:rPr>
                <w:rFonts w:cs="Segoe UI"/>
                <w:sz w:val="18"/>
                <w:szCs w:val="18"/>
              </w:rPr>
              <w:t xml:space="preserve"> Sampling weight is used.</w:t>
            </w:r>
          </w:p>
        </w:tc>
      </w:tr>
    </w:tbl>
    <w:p w14:paraId="7A1DE46D" w14:textId="48B993D4" w:rsidR="0080585B" w:rsidRPr="00444F4B" w:rsidRDefault="00E05DAE" w:rsidP="0080585B">
      <w:pPr>
        <w:rPr>
          <w:rFonts w:cs="Segoe UI"/>
        </w:rPr>
      </w:pPr>
      <w:r>
        <w:rPr>
          <w:rFonts w:cs="Segoe UI"/>
        </w:rPr>
        <w:t>Services</w:t>
      </w:r>
      <w:r w:rsidR="0019105F" w:rsidRPr="00444F4B">
        <w:rPr>
          <w:rFonts w:cs="Segoe UI"/>
        </w:rPr>
        <w:t xml:space="preserve"> dominate across all six regions of Indonesia in </w:t>
      </w:r>
      <w:r w:rsidR="0019105F" w:rsidRPr="00283C27">
        <w:t>comparison to the manufacturing sector</w:t>
      </w:r>
      <w:r w:rsidR="00283C27" w:rsidRPr="00283C27">
        <w:t xml:space="preserve"> (</w:t>
      </w:r>
      <w:r w:rsidR="00283C27" w:rsidRPr="00283C27">
        <w:rPr>
          <w:rFonts w:eastAsiaTheme="majorEastAsia" w:cstheme="majorBidi"/>
          <w:color w:val="000000" w:themeColor="text1"/>
          <w:szCs w:val="26"/>
        </w:rPr>
        <w:fldChar w:fldCharType="begin"/>
      </w:r>
      <w:r w:rsidR="00283C27" w:rsidRPr="00283C27">
        <w:instrText xml:space="preserve"> REF _Ref181380289 \h </w:instrText>
      </w:r>
      <w:r w:rsidR="00283C27">
        <w:instrText xml:space="preserve"> \* MERGEFORMAT </w:instrText>
      </w:r>
      <w:r w:rsidR="00283C27" w:rsidRPr="00283C27">
        <w:rPr>
          <w:rFonts w:eastAsiaTheme="majorEastAsia" w:cstheme="majorBidi"/>
          <w:color w:val="000000" w:themeColor="text1"/>
          <w:szCs w:val="26"/>
        </w:rPr>
      </w:r>
      <w:r w:rsidR="00283C27" w:rsidRPr="00283C27">
        <w:rPr>
          <w:rFonts w:eastAsiaTheme="majorEastAsia" w:cstheme="majorBidi"/>
          <w:color w:val="000000" w:themeColor="text1"/>
          <w:szCs w:val="26"/>
        </w:rPr>
        <w:fldChar w:fldCharType="separate"/>
      </w:r>
      <w:r w:rsidR="00794F55" w:rsidRPr="001620DC">
        <w:t xml:space="preserve">Figure </w:t>
      </w:r>
      <w:r w:rsidR="00794F55" w:rsidRPr="001620DC">
        <w:rPr>
          <w:rFonts w:eastAsiaTheme="majorEastAsia"/>
          <w:color w:val="000000" w:themeColor="text1"/>
          <w:szCs w:val="26"/>
        </w:rPr>
        <w:t>2</w:t>
      </w:r>
      <w:r w:rsidR="00283C27" w:rsidRPr="00283C27">
        <w:rPr>
          <w:rFonts w:eastAsiaTheme="majorEastAsia" w:cstheme="majorBidi"/>
          <w:color w:val="000000" w:themeColor="text1"/>
          <w:szCs w:val="26"/>
        </w:rPr>
        <w:fldChar w:fldCharType="end"/>
      </w:r>
      <w:r w:rsidR="00283C27" w:rsidRPr="00283C27">
        <w:t>)</w:t>
      </w:r>
      <w:r w:rsidR="0019105F" w:rsidRPr="00283C27">
        <w:t xml:space="preserve">. </w:t>
      </w:r>
      <w:r w:rsidR="00C36B1F">
        <w:t>I</w:t>
      </w:r>
      <w:r w:rsidR="0019105F" w:rsidRPr="00283C27">
        <w:t xml:space="preserve">nformal services </w:t>
      </w:r>
      <w:r>
        <w:t>are</w:t>
      </w:r>
      <w:r w:rsidR="0019105F" w:rsidRPr="00283C27">
        <w:t xml:space="preserve"> </w:t>
      </w:r>
      <w:r w:rsidR="0019105F" w:rsidRPr="00444F4B">
        <w:rPr>
          <w:rFonts w:cs="Segoe UI"/>
        </w:rPr>
        <w:t xml:space="preserve">concentrated in Sulawesi at 99.1 percent, followed by Jakarta at 98.3 percent and North Sumatra at 95.6 percent. </w:t>
      </w:r>
      <w:r w:rsidR="00701D8C">
        <w:rPr>
          <w:rFonts w:cs="Segoe UI"/>
        </w:rPr>
        <w:t xml:space="preserve">Formal </w:t>
      </w:r>
      <w:r w:rsidR="0019105F" w:rsidRPr="00444F4B">
        <w:rPr>
          <w:rFonts w:cs="Segoe UI"/>
        </w:rPr>
        <w:t>services show the highest concentration in Bali at 90.7 percent, followed by Sulawesi at 89.7 percent</w:t>
      </w:r>
      <w:r w:rsidR="00324FA8">
        <w:rPr>
          <w:rFonts w:cs="Segoe UI"/>
        </w:rPr>
        <w:t>,</w:t>
      </w:r>
      <w:r w:rsidR="0019105F" w:rsidRPr="00444F4B">
        <w:rPr>
          <w:rFonts w:cs="Segoe UI"/>
        </w:rPr>
        <w:t xml:space="preserve"> and Jakarta at 87.3 percent. </w:t>
      </w:r>
      <w:r w:rsidR="00A35EBD">
        <w:rPr>
          <w:rFonts w:cs="Segoe UI"/>
        </w:rPr>
        <w:t>The</w:t>
      </w:r>
      <w:r w:rsidR="0019105F" w:rsidRPr="00444F4B">
        <w:rPr>
          <w:rFonts w:cs="Segoe UI"/>
        </w:rPr>
        <w:t xml:space="preserve"> informal manufacturing sector </w:t>
      </w:r>
      <w:r w:rsidR="00701D8C">
        <w:rPr>
          <w:rFonts w:cs="Segoe UI"/>
        </w:rPr>
        <w:t xml:space="preserve">is concentrated in </w:t>
      </w:r>
      <w:r w:rsidR="0019105F" w:rsidRPr="00444F4B">
        <w:rPr>
          <w:rFonts w:cs="Segoe UI"/>
        </w:rPr>
        <w:t>East Java at 6.3 percent, ,</w:t>
      </w:r>
      <w:r w:rsidR="00701D8C">
        <w:rPr>
          <w:rFonts w:cs="Segoe UI"/>
        </w:rPr>
        <w:t xml:space="preserve"> while </w:t>
      </w:r>
      <w:r w:rsidR="0019105F" w:rsidRPr="00444F4B">
        <w:rPr>
          <w:rFonts w:cs="Segoe UI"/>
        </w:rPr>
        <w:t xml:space="preserve"> North Sumatra leads </w:t>
      </w:r>
      <w:r w:rsidR="00701D8C">
        <w:rPr>
          <w:rFonts w:cs="Segoe UI"/>
        </w:rPr>
        <w:t>formal manufacturing at</w:t>
      </w:r>
      <w:r w:rsidR="00701D8C" w:rsidRPr="00444F4B">
        <w:rPr>
          <w:rFonts w:cs="Segoe UI"/>
        </w:rPr>
        <w:t xml:space="preserve"> </w:t>
      </w:r>
      <w:r w:rsidR="0019105F" w:rsidRPr="00444F4B">
        <w:rPr>
          <w:rFonts w:cs="Segoe UI"/>
        </w:rPr>
        <w:t xml:space="preserve">30.8 percent. The significant disparity between informal and formal manufacturing sectors </w:t>
      </w:r>
      <w:r w:rsidR="00AC1713">
        <w:rPr>
          <w:rFonts w:cs="Segoe UI"/>
        </w:rPr>
        <w:t xml:space="preserve">constitutes another illustration of </w:t>
      </w:r>
      <w:r w:rsidR="00EC46AD">
        <w:rPr>
          <w:rFonts w:cs="Segoe UI"/>
        </w:rPr>
        <w:t>sector</w:t>
      </w:r>
      <w:r w:rsidR="0070328C">
        <w:rPr>
          <w:rFonts w:cs="Segoe UI"/>
        </w:rPr>
        <w:t>al-</w:t>
      </w:r>
      <w:r w:rsidR="00EC46AD">
        <w:rPr>
          <w:rFonts w:cs="Segoe UI"/>
        </w:rPr>
        <w:t xml:space="preserve"> specific</w:t>
      </w:r>
      <w:r w:rsidR="00AC1713">
        <w:rPr>
          <w:rFonts w:cs="Segoe UI"/>
        </w:rPr>
        <w:t xml:space="preserve"> registration</w:t>
      </w:r>
      <w:r w:rsidR="00EC46AD">
        <w:rPr>
          <w:rFonts w:cs="Segoe UI"/>
        </w:rPr>
        <w:t xml:space="preserve"> </w:t>
      </w:r>
      <w:r w:rsidR="0070328C">
        <w:rPr>
          <w:rFonts w:cs="Segoe UI"/>
        </w:rPr>
        <w:t>requirements which drive more formality</w:t>
      </w:r>
      <w:r w:rsidR="00EC46AD">
        <w:rPr>
          <w:rFonts w:cs="Segoe UI"/>
        </w:rPr>
        <w:t xml:space="preserve">. </w:t>
      </w:r>
      <w:r w:rsidR="0019105F" w:rsidRPr="00444F4B">
        <w:rPr>
          <w:rFonts w:cs="Segoe U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0585B" w:rsidRPr="00444F4B" w14:paraId="41E80970" w14:textId="77777777" w:rsidTr="00370055">
        <w:tc>
          <w:tcPr>
            <w:tcW w:w="9026" w:type="dxa"/>
            <w:gridSpan w:val="2"/>
          </w:tcPr>
          <w:p w14:paraId="16291A70" w14:textId="084D1AD5" w:rsidR="0080585B" w:rsidRPr="00F350E7" w:rsidRDefault="0080585B" w:rsidP="00F350E7">
            <w:pPr>
              <w:pStyle w:val="Caption"/>
              <w:rPr>
                <w:rFonts w:cs="Segoe UI"/>
                <w:sz w:val="18"/>
              </w:rPr>
            </w:pPr>
            <w:bookmarkStart w:id="4" w:name="_Ref181380289"/>
            <w:bookmarkStart w:id="5" w:name="B_4th"/>
            <w:r w:rsidRPr="00F350E7">
              <w:rPr>
                <w:rFonts w:cs="Segoe UI"/>
                <w:sz w:val="18"/>
              </w:rPr>
              <w:t xml:space="preserve">Figure </w:t>
            </w:r>
            <w:r w:rsidRPr="00F350E7">
              <w:rPr>
                <w:rFonts w:cs="Segoe UI"/>
                <w:sz w:val="18"/>
              </w:rPr>
              <w:fldChar w:fldCharType="begin"/>
            </w:r>
            <w:r w:rsidRPr="00F350E7">
              <w:rPr>
                <w:rFonts w:cs="Segoe UI"/>
                <w:sz w:val="18"/>
              </w:rPr>
              <w:instrText xml:space="preserve"> SEQ Figure \* ARABIC </w:instrText>
            </w:r>
            <w:r w:rsidRPr="00F350E7">
              <w:rPr>
                <w:rFonts w:cs="Segoe UI"/>
                <w:sz w:val="18"/>
              </w:rPr>
              <w:fldChar w:fldCharType="separate"/>
            </w:r>
            <w:r w:rsidR="00794F55">
              <w:rPr>
                <w:rFonts w:cs="Segoe UI"/>
                <w:noProof/>
                <w:sz w:val="18"/>
              </w:rPr>
              <w:t>2</w:t>
            </w:r>
            <w:r w:rsidRPr="00F350E7">
              <w:rPr>
                <w:rFonts w:cs="Segoe UI"/>
                <w:sz w:val="18"/>
              </w:rPr>
              <w:fldChar w:fldCharType="end"/>
            </w:r>
            <w:bookmarkEnd w:id="4"/>
            <w:r w:rsidRPr="00F350E7">
              <w:rPr>
                <w:rFonts w:cs="Segoe UI"/>
                <w:sz w:val="18"/>
              </w:rPr>
              <w:t>: Manufacturing and service sectors distribution across regions</w:t>
            </w:r>
            <w:bookmarkEnd w:id="5"/>
          </w:p>
        </w:tc>
      </w:tr>
      <w:tr w:rsidR="0080585B" w:rsidRPr="00444F4B" w14:paraId="46E5BC4D" w14:textId="77777777" w:rsidTr="00370055">
        <w:tc>
          <w:tcPr>
            <w:tcW w:w="4513" w:type="dxa"/>
          </w:tcPr>
          <w:p w14:paraId="7DBEE3DA" w14:textId="16C605D7" w:rsidR="0080585B" w:rsidRPr="00444F4B" w:rsidRDefault="00ED1F9A" w:rsidP="0080585B">
            <w:pPr>
              <w:rPr>
                <w:rFonts w:cs="Segoe UI"/>
              </w:rPr>
            </w:pPr>
            <w:r>
              <w:rPr>
                <w:noProof/>
              </w:rPr>
              <w:drawing>
                <wp:inline distT="0" distB="0" distL="0" distR="0" wp14:anchorId="0D92600D" wp14:editId="42320FF9">
                  <wp:extent cx="2743200" cy="2743200"/>
                  <wp:effectExtent l="0" t="0" r="0" b="0"/>
                  <wp:docPr id="2141276816" name="Chart 1">
                    <a:extLst xmlns:a="http://schemas.openxmlformats.org/drawingml/2006/main">
                      <a:ext uri="{FF2B5EF4-FFF2-40B4-BE49-F238E27FC236}">
                        <a16:creationId xmlns:a16="http://schemas.microsoft.com/office/drawing/2014/main" id="{E8A1E5A8-17D3-42C5-9BA0-3802BD9AE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13" w:type="dxa"/>
          </w:tcPr>
          <w:p w14:paraId="1F381E0E" w14:textId="735960F4" w:rsidR="0080585B" w:rsidRPr="00444F4B" w:rsidRDefault="00370055" w:rsidP="0080585B">
            <w:pPr>
              <w:rPr>
                <w:rFonts w:cs="Segoe UI"/>
              </w:rPr>
            </w:pPr>
            <w:r>
              <w:rPr>
                <w:noProof/>
              </w:rPr>
              <w:drawing>
                <wp:inline distT="0" distB="0" distL="0" distR="0" wp14:anchorId="46E972A4" wp14:editId="159B9595">
                  <wp:extent cx="2743200" cy="2743200"/>
                  <wp:effectExtent l="0" t="0" r="0" b="0"/>
                  <wp:docPr id="1454469375" name="Chart 1">
                    <a:extLst xmlns:a="http://schemas.openxmlformats.org/drawingml/2006/main">
                      <a:ext uri="{FF2B5EF4-FFF2-40B4-BE49-F238E27FC236}">
                        <a16:creationId xmlns:a16="http://schemas.microsoft.com/office/drawing/2014/main" id="{D3A7FDEB-4CC4-4F18-B748-C0C6A3644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0585B" w:rsidRPr="00444F4B" w14:paraId="459AF2D9" w14:textId="77777777" w:rsidTr="00370055">
        <w:tc>
          <w:tcPr>
            <w:tcW w:w="9026" w:type="dxa"/>
            <w:gridSpan w:val="2"/>
          </w:tcPr>
          <w:p w14:paraId="1E33D5BA" w14:textId="4FB45FF4" w:rsidR="0080585B" w:rsidRPr="00F350E7" w:rsidRDefault="0080585B" w:rsidP="0080585B">
            <w:pPr>
              <w:rPr>
                <w:rFonts w:cs="Segoe UI"/>
                <w:sz w:val="18"/>
                <w:szCs w:val="18"/>
              </w:rPr>
            </w:pPr>
            <w:r w:rsidRPr="00F350E7">
              <w:rPr>
                <w:rFonts w:cs="Segoe UI"/>
                <w:sz w:val="18"/>
                <w:szCs w:val="18"/>
              </w:rPr>
              <w:t xml:space="preserve">Source: Authors’ calculation based on ES 2023 and ISES 2023. </w:t>
            </w:r>
            <w:r w:rsidRPr="00444F4B">
              <w:rPr>
                <w:rFonts w:cs="Segoe UI"/>
                <w:sz w:val="18"/>
                <w:szCs w:val="18"/>
              </w:rPr>
              <w:t>ES sample is limited to ensure consistency with the ISES sample.</w:t>
            </w:r>
            <w:r w:rsidR="005C366E">
              <w:rPr>
                <w:sz w:val="18"/>
                <w:szCs w:val="18"/>
              </w:rPr>
              <w:t xml:space="preserve"> Sampling weight is used.</w:t>
            </w:r>
          </w:p>
        </w:tc>
      </w:tr>
    </w:tbl>
    <w:p w14:paraId="6ECA6484" w14:textId="7E943D95" w:rsidR="00A87CA9" w:rsidRDefault="00F350E7" w:rsidP="00577CD3">
      <w:pPr>
        <w:pStyle w:val="Heading2"/>
        <w:rPr>
          <w:rFonts w:cs="Segoe UI"/>
        </w:rPr>
      </w:pPr>
      <w:r w:rsidRPr="00444F4B">
        <w:rPr>
          <w:rFonts w:cs="Segoe UI"/>
        </w:rPr>
        <w:t>Firms’</w:t>
      </w:r>
      <w:r w:rsidR="00833084" w:rsidRPr="00444F4B">
        <w:rPr>
          <w:rFonts w:cs="Segoe UI"/>
        </w:rPr>
        <w:t xml:space="preserve"> </w:t>
      </w:r>
      <w:r w:rsidR="00951725">
        <w:rPr>
          <w:rFonts w:cs="Segoe UI"/>
        </w:rPr>
        <w:t>leadership</w:t>
      </w:r>
      <w:r w:rsidR="00951725" w:rsidRPr="00444F4B">
        <w:rPr>
          <w:rFonts w:cs="Segoe UI"/>
        </w:rPr>
        <w:t xml:space="preserve"> </w:t>
      </w:r>
      <w:r>
        <w:rPr>
          <w:rFonts w:cs="Segoe UI"/>
        </w:rPr>
        <w:t>and</w:t>
      </w:r>
      <w:r w:rsidRPr="00444F4B">
        <w:rPr>
          <w:rFonts w:cs="Segoe UI"/>
        </w:rPr>
        <w:t xml:space="preserve"> </w:t>
      </w:r>
      <w:r w:rsidR="00DE4815" w:rsidRPr="00444F4B">
        <w:rPr>
          <w:rFonts w:cs="Segoe UI"/>
        </w:rPr>
        <w:t>gender</w:t>
      </w:r>
    </w:p>
    <w:p w14:paraId="7CC654A5" w14:textId="3590FD31" w:rsidR="00C10F53" w:rsidRPr="00C10F53" w:rsidRDefault="00C10F53" w:rsidP="00A31493">
      <w:r w:rsidRPr="00C10F53">
        <w:lastRenderedPageBreak/>
        <w:t>The issue defines women-</w:t>
      </w:r>
      <w:r w:rsidR="0083563D">
        <w:t>led</w:t>
      </w:r>
      <w:r w:rsidRPr="00C10F53">
        <w:t xml:space="preserve"> businesses as those in which at least </w:t>
      </w:r>
      <w:r w:rsidR="00B87823">
        <w:t>one</w:t>
      </w:r>
      <w:r w:rsidRPr="00C10F53">
        <w:t xml:space="preserve"> of the owners </w:t>
      </w:r>
      <w:r w:rsidR="00B93A37">
        <w:t>is a</w:t>
      </w:r>
      <w:r w:rsidRPr="00C10F53">
        <w:t xml:space="preserve"> wom</w:t>
      </w:r>
      <w:r w:rsidR="00B93A37">
        <w:t>a</w:t>
      </w:r>
      <w:r w:rsidRPr="00C10F53">
        <w:t>n.</w:t>
      </w:r>
      <w:r w:rsidR="0059237E">
        <w:rPr>
          <w:rStyle w:val="FootnoteReference"/>
        </w:rPr>
        <w:footnoteReference w:id="4"/>
      </w:r>
      <w:r w:rsidRPr="00C10F53">
        <w:t xml:space="preserve"> . An alternative approach would be to define women-</w:t>
      </w:r>
      <w:r w:rsidR="0083563D">
        <w:t>led</w:t>
      </w:r>
      <w:r w:rsidRPr="00C10F53">
        <w:t xml:space="preserve"> businesses based on the presence of women in top management positions or as </w:t>
      </w:r>
      <w:r w:rsidR="0049352B" w:rsidRPr="00C10F53">
        <w:t>most of</w:t>
      </w:r>
      <w:r w:rsidRPr="00C10F53">
        <w:t xml:space="preserve"> the workforce. However, given the limitations of ISES data for informal businesses, having at least </w:t>
      </w:r>
      <w:r w:rsidR="00951725">
        <w:t>a woman</w:t>
      </w:r>
      <w:r w:rsidRPr="00C10F53">
        <w:t xml:space="preserve"> owner among the business proprietors can serve as a practical proxy for standardizing the definition of </w:t>
      </w:r>
      <w:r w:rsidR="00951725">
        <w:t>leadership</w:t>
      </w:r>
      <w:r w:rsidRPr="00C10F53">
        <w:t xml:space="preserve"> in line with formal businesses.</w:t>
      </w:r>
    </w:p>
    <w:p w14:paraId="323717BD" w14:textId="333ED831" w:rsidR="0003716C" w:rsidRPr="00444F4B" w:rsidRDefault="00C10F53" w:rsidP="000926E4">
      <w:pPr>
        <w:rPr>
          <w:rFonts w:cs="Segoe UI"/>
        </w:rPr>
      </w:pPr>
      <w:r>
        <w:rPr>
          <w:rFonts w:cs="Segoe UI"/>
        </w:rPr>
        <w:t>T</w:t>
      </w:r>
      <w:r w:rsidR="001A35EB" w:rsidRPr="00444F4B">
        <w:rPr>
          <w:rFonts w:cs="Segoe UI"/>
        </w:rPr>
        <w:t xml:space="preserve">he anecdotal claim that </w:t>
      </w:r>
      <w:r w:rsidR="00846363" w:rsidRPr="00444F4B">
        <w:rPr>
          <w:rFonts w:cs="Segoe UI"/>
        </w:rPr>
        <w:t>women</w:t>
      </w:r>
      <w:r w:rsidR="00846363">
        <w:rPr>
          <w:rFonts w:cs="Segoe UI"/>
        </w:rPr>
        <w:t xml:space="preserve"> predominantly</w:t>
      </w:r>
      <w:r w:rsidR="00846363" w:rsidRPr="00444F4B">
        <w:rPr>
          <w:rFonts w:cs="Segoe UI"/>
        </w:rPr>
        <w:t xml:space="preserve"> lead informal enterprises</w:t>
      </w:r>
      <w:r w:rsidR="001A35EB" w:rsidRPr="001A35EB">
        <w:t xml:space="preserve"> is not substantiated by findings from the ISES 2023</w:t>
      </w:r>
      <w:r w:rsidR="00495C4C" w:rsidRPr="00A362CD">
        <w:t xml:space="preserve"> </w:t>
      </w:r>
      <w:r w:rsidR="00A362CD" w:rsidRPr="00A362CD">
        <w:t>(</w:t>
      </w:r>
      <w:r w:rsidR="00495C4C" w:rsidRPr="00A362CD">
        <w:fldChar w:fldCharType="begin"/>
      </w:r>
      <w:r w:rsidR="00495C4C" w:rsidRPr="00A362CD">
        <w:instrText xml:space="preserve"> REF _Ref180769208 \h </w:instrText>
      </w:r>
      <w:r w:rsidR="00A362CD">
        <w:instrText xml:space="preserve"> \* MERGEFORMAT </w:instrText>
      </w:r>
      <w:r w:rsidR="00495C4C" w:rsidRPr="00A362CD">
        <w:fldChar w:fldCharType="separate"/>
      </w:r>
      <w:r w:rsidR="00794F55" w:rsidRPr="00280239">
        <w:t>Figure 3</w:t>
      </w:r>
      <w:r w:rsidR="00495C4C" w:rsidRPr="00A362CD">
        <w:fldChar w:fldCharType="end"/>
      </w:r>
      <w:r w:rsidR="00A362CD" w:rsidRPr="00A362CD">
        <w:t>)</w:t>
      </w:r>
      <w:r w:rsidR="001A35EB" w:rsidRPr="00A362CD">
        <w:t>.</w:t>
      </w:r>
      <w:r w:rsidR="001A35EB" w:rsidRPr="001A35EB">
        <w:t xml:space="preserve"> </w:t>
      </w:r>
      <w:r w:rsidR="001A35EB">
        <w:t>T</w:t>
      </w:r>
      <w:r w:rsidR="001A35EB" w:rsidRPr="001A35EB">
        <w:t>he proportion of women-</w:t>
      </w:r>
      <w:r w:rsidR="0083563D">
        <w:rPr>
          <w:rFonts w:cs="Segoe UI"/>
        </w:rPr>
        <w:t>led</w:t>
      </w:r>
      <w:r w:rsidR="001A35EB" w:rsidRPr="00444F4B">
        <w:rPr>
          <w:rFonts w:cs="Segoe UI"/>
        </w:rPr>
        <w:t xml:space="preserve"> businesses is </w:t>
      </w:r>
      <w:r w:rsidR="00A60909" w:rsidRPr="00444F4B">
        <w:rPr>
          <w:rFonts w:cs="Segoe UI"/>
        </w:rPr>
        <w:t>consistent</w:t>
      </w:r>
      <w:r w:rsidR="001A35EB" w:rsidRPr="00444F4B">
        <w:rPr>
          <w:rFonts w:cs="Segoe UI"/>
        </w:rPr>
        <w:t xml:space="preserve"> across both informal and formal sectors, suggesting that </w:t>
      </w:r>
      <w:r w:rsidR="003E623D" w:rsidRPr="00444F4B">
        <w:rPr>
          <w:rFonts w:cs="Segoe UI"/>
        </w:rPr>
        <w:t xml:space="preserve">women </w:t>
      </w:r>
      <w:r w:rsidR="00757E81" w:rsidRPr="00444F4B">
        <w:rPr>
          <w:rFonts w:cs="Segoe UI"/>
        </w:rPr>
        <w:t>entrepreneurs</w:t>
      </w:r>
      <w:r w:rsidR="001A35EB" w:rsidRPr="00444F4B">
        <w:rPr>
          <w:rFonts w:cs="Segoe UI"/>
        </w:rPr>
        <w:t xml:space="preserve"> </w:t>
      </w:r>
      <w:r w:rsidR="00757E81" w:rsidRPr="00444F4B">
        <w:rPr>
          <w:rFonts w:cs="Segoe UI"/>
        </w:rPr>
        <w:t>are</w:t>
      </w:r>
      <w:r w:rsidR="001A35EB" w:rsidRPr="00444F4B">
        <w:rPr>
          <w:rFonts w:cs="Segoe UI"/>
        </w:rPr>
        <w:t xml:space="preserve"> not confined to the informal economy.</w:t>
      </w:r>
      <w:r w:rsidR="00757E81" w:rsidRPr="00444F4B">
        <w:rPr>
          <w:rFonts w:cs="Segoe UI"/>
        </w:rPr>
        <w:t xml:space="preserve"> </w:t>
      </w:r>
      <w:r w:rsidR="00E47DEB" w:rsidRPr="00E47DEB">
        <w:rPr>
          <w:rFonts w:cs="Segoe UI"/>
        </w:rPr>
        <w:t>The Global Entrepreneurship Monitor (GEM) reports from 2015 and 2020 present similar findings, indicating that the proportion of</w:t>
      </w:r>
      <w:r w:rsidR="00951725">
        <w:rPr>
          <w:rFonts w:cs="Segoe UI"/>
        </w:rPr>
        <w:t xml:space="preserve"> women</w:t>
      </w:r>
      <w:r w:rsidR="00E47DEB" w:rsidRPr="00E47DEB">
        <w:rPr>
          <w:rFonts w:cs="Segoe UI"/>
        </w:rPr>
        <w:t xml:space="preserve"> and</w:t>
      </w:r>
      <w:r w:rsidR="00951725">
        <w:rPr>
          <w:rFonts w:cs="Segoe UI"/>
        </w:rPr>
        <w:t xml:space="preserve"> men</w:t>
      </w:r>
      <w:r w:rsidR="00E47DEB" w:rsidRPr="00E47DEB">
        <w:rPr>
          <w:rFonts w:cs="Segoe UI"/>
        </w:rPr>
        <w:t xml:space="preserve"> entrepreneurs in Indonesia is </w:t>
      </w:r>
      <w:r w:rsidR="00A60909" w:rsidRPr="00E47DEB">
        <w:rPr>
          <w:rFonts w:cs="Segoe UI"/>
        </w:rPr>
        <w:t>the</w:t>
      </w:r>
      <w:r w:rsidR="00E47DEB" w:rsidRPr="00E47DEB">
        <w:rPr>
          <w:rFonts w:cs="Segoe UI"/>
        </w:rPr>
        <w:t xml:space="preserve"> same. </w:t>
      </w:r>
      <w:r w:rsidR="00E47DEB">
        <w:rPr>
          <w:rStyle w:val="FootnoteReference"/>
          <w:rFonts w:cs="Segoe UI"/>
        </w:rPr>
        <w:footnoteReference w:id="5"/>
      </w:r>
      <w:r w:rsidR="00435F24" w:rsidRPr="00444F4B">
        <w:rPr>
          <w:rFonts w:cs="Segoe UI"/>
        </w:rPr>
        <w:t xml:space="preserve">This suggests a leveled playing field in the entrepreneurial landscape. The absence of disparity in </w:t>
      </w:r>
      <w:r w:rsidR="00951725">
        <w:rPr>
          <w:rFonts w:cs="Segoe UI"/>
        </w:rPr>
        <w:t>leadership</w:t>
      </w:r>
      <w:r w:rsidR="00951725" w:rsidRPr="00444F4B">
        <w:rPr>
          <w:rFonts w:cs="Segoe UI"/>
        </w:rPr>
        <w:t xml:space="preserve"> </w:t>
      </w:r>
      <w:r w:rsidR="00435F24" w:rsidRPr="00444F4B">
        <w:rPr>
          <w:rFonts w:cs="Segoe UI"/>
        </w:rPr>
        <w:t xml:space="preserve">indicates a conducive environment for entrepreneurship, where women are positioned to engage in business activities on par with their </w:t>
      </w:r>
      <w:r w:rsidR="009A1EDD" w:rsidRPr="00444F4B">
        <w:rPr>
          <w:rFonts w:cs="Segoe UI"/>
        </w:rPr>
        <w:t xml:space="preserve">men </w:t>
      </w:r>
      <w:r w:rsidR="00435F24" w:rsidRPr="00444F4B">
        <w:rPr>
          <w:rFonts w:cs="Segoe UI"/>
        </w:rPr>
        <w:t>counterparts.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D7E0D" w14:paraId="44A64A2C" w14:textId="77777777" w:rsidTr="194E87F6">
        <w:tc>
          <w:tcPr>
            <w:tcW w:w="9016" w:type="dxa"/>
          </w:tcPr>
          <w:p w14:paraId="4FE2A379" w14:textId="59E2686E" w:rsidR="002D7E0D" w:rsidRPr="00444F4B" w:rsidRDefault="002D7E0D" w:rsidP="00490ED5">
            <w:pPr>
              <w:pStyle w:val="Caption"/>
              <w:rPr>
                <w:rFonts w:cs="Segoe UI"/>
                <w:sz w:val="18"/>
              </w:rPr>
            </w:pPr>
            <w:bookmarkStart w:id="6" w:name="_Ref180769208"/>
            <w:bookmarkStart w:id="7" w:name="B_5th"/>
            <w:r w:rsidRPr="00444F4B">
              <w:rPr>
                <w:rFonts w:cs="Segoe UI"/>
                <w:sz w:val="18"/>
              </w:rPr>
              <w:t xml:space="preserve">Figure </w:t>
            </w:r>
            <w:r w:rsidRPr="00444F4B">
              <w:rPr>
                <w:rFonts w:cs="Segoe UI"/>
                <w:sz w:val="18"/>
              </w:rPr>
              <w:fldChar w:fldCharType="begin"/>
            </w:r>
            <w:r w:rsidRPr="008803F3">
              <w:rPr>
                <w:sz w:val="18"/>
              </w:rPr>
              <w:instrText xml:space="preserve"> SEQ Figure \* ARABIC </w:instrText>
            </w:r>
            <w:r w:rsidRPr="00444F4B">
              <w:rPr>
                <w:rFonts w:cs="Segoe UI"/>
                <w:sz w:val="18"/>
              </w:rPr>
              <w:fldChar w:fldCharType="separate"/>
            </w:r>
            <w:r w:rsidR="00794F55">
              <w:rPr>
                <w:noProof/>
                <w:sz w:val="18"/>
              </w:rPr>
              <w:t>3</w:t>
            </w:r>
            <w:r w:rsidRPr="00444F4B">
              <w:rPr>
                <w:rFonts w:cs="Segoe UI"/>
                <w:sz w:val="18"/>
              </w:rPr>
              <w:fldChar w:fldCharType="end"/>
            </w:r>
            <w:bookmarkEnd w:id="6"/>
            <w:r w:rsidRPr="00444F4B">
              <w:rPr>
                <w:rFonts w:cs="Segoe UI"/>
                <w:sz w:val="18"/>
              </w:rPr>
              <w:t xml:space="preserve">: </w:t>
            </w:r>
            <w:r w:rsidR="00833084" w:rsidRPr="00444F4B">
              <w:rPr>
                <w:rFonts w:cs="Segoe UI"/>
                <w:sz w:val="18"/>
              </w:rPr>
              <w:t>Women</w:t>
            </w:r>
            <w:r w:rsidRPr="00444F4B">
              <w:rPr>
                <w:rFonts w:cs="Segoe UI"/>
                <w:sz w:val="18"/>
              </w:rPr>
              <w:t xml:space="preserve"> and </w:t>
            </w:r>
            <w:r w:rsidR="00833084" w:rsidRPr="00444F4B">
              <w:rPr>
                <w:rFonts w:cs="Segoe UI"/>
                <w:sz w:val="18"/>
              </w:rPr>
              <w:t xml:space="preserve">men </w:t>
            </w:r>
            <w:r w:rsidR="00951725">
              <w:rPr>
                <w:rFonts w:cs="Segoe UI"/>
                <w:sz w:val="18"/>
              </w:rPr>
              <w:t>leadership</w:t>
            </w:r>
            <w:r w:rsidR="00951725" w:rsidRPr="00444F4B">
              <w:rPr>
                <w:rFonts w:cs="Segoe UI"/>
                <w:sz w:val="18"/>
              </w:rPr>
              <w:t xml:space="preserve"> </w:t>
            </w:r>
            <w:r w:rsidRPr="00444F4B">
              <w:rPr>
                <w:rFonts w:cs="Segoe UI"/>
                <w:sz w:val="18"/>
              </w:rPr>
              <w:t>distribution between business</w:t>
            </w:r>
            <w:r w:rsidR="00EF4035" w:rsidRPr="00444F4B">
              <w:rPr>
                <w:rFonts w:cs="Segoe UI"/>
                <w:sz w:val="18"/>
              </w:rPr>
              <w:t xml:space="preserve"> formality</w:t>
            </w:r>
            <w:bookmarkEnd w:id="7"/>
          </w:p>
        </w:tc>
      </w:tr>
      <w:tr w:rsidR="002D7E0D" w14:paraId="37D818EF" w14:textId="77777777" w:rsidTr="00EE5F7D">
        <w:tc>
          <w:tcPr>
            <w:tcW w:w="9016" w:type="dxa"/>
          </w:tcPr>
          <w:p w14:paraId="3A78656F" w14:textId="3F383316" w:rsidR="002D7E0D" w:rsidRPr="00444F4B" w:rsidRDefault="00EE5F7D" w:rsidP="00577CD3">
            <w:pPr>
              <w:jc w:val="center"/>
              <w:rPr>
                <w:rFonts w:cs="Segoe UI"/>
                <w:sz w:val="18"/>
                <w:szCs w:val="18"/>
              </w:rPr>
            </w:pPr>
            <w:r>
              <w:rPr>
                <w:noProof/>
              </w:rPr>
              <w:drawing>
                <wp:inline distT="0" distB="0" distL="0" distR="0" wp14:anchorId="6A0CBA8B" wp14:editId="0CC6429C">
                  <wp:extent cx="4572000" cy="2743200"/>
                  <wp:effectExtent l="0" t="0" r="0" b="0"/>
                  <wp:docPr id="619626104" name="Chart 1">
                    <a:extLst xmlns:a="http://schemas.openxmlformats.org/drawingml/2006/main">
                      <a:ext uri="{FF2B5EF4-FFF2-40B4-BE49-F238E27FC236}">
                        <a16:creationId xmlns:a16="http://schemas.microsoft.com/office/drawing/2014/main" id="{69A145AB-51A2-4ABA-AAA7-C3E4C3D089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D7E0D" w14:paraId="7DFA565E" w14:textId="77777777" w:rsidTr="194E87F6">
        <w:tc>
          <w:tcPr>
            <w:tcW w:w="9016" w:type="dxa"/>
          </w:tcPr>
          <w:p w14:paraId="784158D8" w14:textId="2AF7E999" w:rsidR="002D7E0D" w:rsidRPr="00444F4B" w:rsidRDefault="002D7E0D" w:rsidP="000926E4">
            <w:pPr>
              <w:rPr>
                <w:rFonts w:cs="Segoe UI"/>
                <w:sz w:val="18"/>
                <w:szCs w:val="18"/>
              </w:rPr>
            </w:pPr>
            <w:r w:rsidRPr="00444F4B">
              <w:rPr>
                <w:rFonts w:cs="Segoe UI"/>
                <w:sz w:val="18"/>
                <w:szCs w:val="18"/>
              </w:rPr>
              <w:t>Source: Authors’ calculation based on ES 2023 and ISES 2023</w:t>
            </w:r>
            <w:r w:rsidR="00920998" w:rsidRPr="00444F4B">
              <w:rPr>
                <w:rFonts w:cs="Segoe UI"/>
                <w:sz w:val="18"/>
                <w:szCs w:val="18"/>
              </w:rPr>
              <w:t>. ES sample is limited to ensure consistency with the ISES sample.</w:t>
            </w:r>
            <w:r w:rsidR="005C366E">
              <w:rPr>
                <w:sz w:val="18"/>
                <w:szCs w:val="18"/>
              </w:rPr>
              <w:t xml:space="preserve"> Sampling weight is used.</w:t>
            </w:r>
          </w:p>
        </w:tc>
      </w:tr>
    </w:tbl>
    <w:p w14:paraId="1A97B698" w14:textId="2F4E7C2A" w:rsidR="00783F53" w:rsidRDefault="00783F53" w:rsidP="00577CD3">
      <w:pPr>
        <w:pStyle w:val="Heading1"/>
        <w:rPr>
          <w:rFonts w:cs="Segoe UI"/>
        </w:rPr>
      </w:pPr>
      <w:r w:rsidRPr="00444F4B">
        <w:rPr>
          <w:rFonts w:cs="Segoe UI"/>
        </w:rPr>
        <w:t>Women leadership and business size</w:t>
      </w:r>
    </w:p>
    <w:tbl>
      <w:tblPr>
        <w:tblStyle w:val="TableGrid"/>
        <w:tblW w:w="0" w:type="auto"/>
        <w:tblLook w:val="04A0" w:firstRow="1" w:lastRow="0" w:firstColumn="1" w:lastColumn="0" w:noHBand="0" w:noVBand="1"/>
      </w:tblPr>
      <w:tblGrid>
        <w:gridCol w:w="9016"/>
      </w:tblGrid>
      <w:tr w:rsidR="00130DD9" w14:paraId="0976A164" w14:textId="77777777" w:rsidTr="00130DD9">
        <w:tc>
          <w:tcPr>
            <w:tcW w:w="9016" w:type="dxa"/>
          </w:tcPr>
          <w:p w14:paraId="6779E9C9" w14:textId="573F7C23" w:rsidR="00130DD9" w:rsidRDefault="00130DD9" w:rsidP="009950C3">
            <w:pPr>
              <w:pStyle w:val="ListParagraph"/>
              <w:numPr>
                <w:ilvl w:val="0"/>
                <w:numId w:val="7"/>
              </w:numPr>
            </w:pPr>
            <w:hyperlink w:anchor="C_1st" w:history="1">
              <w:r w:rsidRPr="005553B8">
                <w:rPr>
                  <w:rStyle w:val="Hyperlink"/>
                </w:rPr>
                <w:t xml:space="preserve">Women </w:t>
              </w:r>
              <w:r w:rsidR="00CB645A" w:rsidRPr="005553B8">
                <w:rPr>
                  <w:rStyle w:val="Hyperlink"/>
                </w:rPr>
                <w:t>le</w:t>
              </w:r>
              <w:r w:rsidR="00006DDF">
                <w:rPr>
                  <w:rStyle w:val="Hyperlink"/>
                </w:rPr>
                <w:t>a</w:t>
              </w:r>
              <w:r w:rsidR="00CB645A" w:rsidRPr="005553B8">
                <w:rPr>
                  <w:rStyle w:val="Hyperlink"/>
                </w:rPr>
                <w:t>d</w:t>
              </w:r>
              <w:r w:rsidRPr="005553B8">
                <w:rPr>
                  <w:rStyle w:val="Hyperlink"/>
                </w:rPr>
                <w:t xml:space="preserve"> large formal businesses but are less represented in small informal firms.</w:t>
              </w:r>
            </w:hyperlink>
          </w:p>
          <w:p w14:paraId="4B0ABE87" w14:textId="1F61BEEC" w:rsidR="00130DD9" w:rsidRDefault="00130DD9" w:rsidP="009950C3">
            <w:pPr>
              <w:pStyle w:val="ListParagraph"/>
              <w:numPr>
                <w:ilvl w:val="0"/>
                <w:numId w:val="7"/>
              </w:numPr>
            </w:pPr>
            <w:hyperlink w:anchor="C_2nd" w:history="1">
              <w:r w:rsidRPr="005553B8">
                <w:rPr>
                  <w:rStyle w:val="Hyperlink"/>
                </w:rPr>
                <w:t>Women-</w:t>
              </w:r>
              <w:r w:rsidR="0083563D" w:rsidRPr="005553B8">
                <w:rPr>
                  <w:rStyle w:val="Hyperlink"/>
                </w:rPr>
                <w:t>led</w:t>
              </w:r>
              <w:r w:rsidRPr="005553B8">
                <w:rPr>
                  <w:rStyle w:val="Hyperlink"/>
                </w:rPr>
                <w:t xml:space="preserve"> businesses are concentrated in Bali (informal) and East Java (formal), influenced by local policies, cultural norms, and community support.</w:t>
              </w:r>
            </w:hyperlink>
          </w:p>
          <w:p w14:paraId="7AC642EF" w14:textId="2FBBA5C5" w:rsidR="00130DD9" w:rsidRDefault="00130DD9" w:rsidP="00D264CB">
            <w:pPr>
              <w:pStyle w:val="ListParagraph"/>
              <w:numPr>
                <w:ilvl w:val="0"/>
                <w:numId w:val="7"/>
              </w:numPr>
            </w:pPr>
            <w:hyperlink w:anchor="C_3rd" w:history="1">
              <w:r w:rsidRPr="008633CF">
                <w:rPr>
                  <w:rStyle w:val="Hyperlink"/>
                </w:rPr>
                <w:t>Women are underrepresented in top management and critical decision-making roles, regardless of business size or sector.</w:t>
              </w:r>
            </w:hyperlink>
          </w:p>
          <w:p w14:paraId="4DCCED00" w14:textId="0743A446" w:rsidR="00130DD9" w:rsidRDefault="00130DD9" w:rsidP="009950C3">
            <w:pPr>
              <w:pStyle w:val="ListParagraph"/>
              <w:numPr>
                <w:ilvl w:val="0"/>
                <w:numId w:val="7"/>
              </w:numPr>
            </w:pPr>
            <w:hyperlink w:anchor="C_4th" w:history="1">
              <w:r w:rsidRPr="00E51F2D">
                <w:rPr>
                  <w:rStyle w:val="Hyperlink"/>
                </w:rPr>
                <w:t>Women managers actively engage</w:t>
              </w:r>
              <w:r w:rsidR="00006DDF">
                <w:rPr>
                  <w:rStyle w:val="Hyperlink"/>
                </w:rPr>
                <w:t>d</w:t>
              </w:r>
              <w:r w:rsidRPr="00E51F2D">
                <w:rPr>
                  <w:rStyle w:val="Hyperlink"/>
                </w:rPr>
                <w:t xml:space="preserve"> in export markets, enhancing firm </w:t>
              </w:r>
              <w:r w:rsidR="00B346E8" w:rsidRPr="00E51F2D">
                <w:rPr>
                  <w:rStyle w:val="Hyperlink"/>
                </w:rPr>
                <w:t>performance,</w:t>
              </w:r>
              <w:r w:rsidRPr="00E51F2D">
                <w:rPr>
                  <w:rStyle w:val="Hyperlink"/>
                </w:rPr>
                <w:t xml:space="preserve"> and demonstrating the potential of inclusive leadership.</w:t>
              </w:r>
            </w:hyperlink>
          </w:p>
          <w:p w14:paraId="28BB20B1" w14:textId="2D64C7EB" w:rsidR="00D264CB" w:rsidRDefault="00D264CB" w:rsidP="009950C3">
            <w:pPr>
              <w:pStyle w:val="ListParagraph"/>
              <w:numPr>
                <w:ilvl w:val="0"/>
                <w:numId w:val="7"/>
              </w:numPr>
            </w:pPr>
            <w:hyperlink w:anchor="C_5th" w:history="1">
              <w:r w:rsidRPr="00CC329B">
                <w:rPr>
                  <w:rStyle w:val="Hyperlink"/>
                </w:rPr>
                <w:t>Women-led enterprises employ more women, reflecting gender-sensitive hiring practices.</w:t>
              </w:r>
            </w:hyperlink>
          </w:p>
          <w:p w14:paraId="0B7E5B06" w14:textId="206D28B1" w:rsidR="00130DD9" w:rsidRDefault="00EC2E08" w:rsidP="009950C3">
            <w:pPr>
              <w:pStyle w:val="ListParagraph"/>
              <w:numPr>
                <w:ilvl w:val="0"/>
                <w:numId w:val="7"/>
              </w:numPr>
            </w:pPr>
            <w:hyperlink w:anchor="C_6th" w:history="1">
              <w:r w:rsidRPr="00F434DE">
                <w:rPr>
                  <w:rStyle w:val="Hyperlink"/>
                </w:rPr>
                <w:t>Women-led businesses are more likely to offer maternity leave than men-led businesses, but both face challenges in providing extended leave durations due to size-related resource constraints, highlighting a gap between practice and legal requirements.</w:t>
              </w:r>
            </w:hyperlink>
          </w:p>
        </w:tc>
      </w:tr>
    </w:tbl>
    <w:p w14:paraId="171DB7A9" w14:textId="396E7750" w:rsidR="00B70C82" w:rsidRPr="00444F4B" w:rsidRDefault="00224BC1">
      <w:pPr>
        <w:rPr>
          <w:rFonts w:cs="Segoe UI"/>
        </w:rPr>
      </w:pPr>
      <w:r w:rsidRPr="00444F4B">
        <w:rPr>
          <w:rFonts w:cs="Segoe UI"/>
        </w:rPr>
        <w:lastRenderedPageBreak/>
        <w:t xml:space="preserve">Across different business sizes, in both the informal and formal sectors, women hold </w:t>
      </w:r>
      <w:r w:rsidR="00951725">
        <w:rPr>
          <w:rFonts w:cs="Segoe UI"/>
        </w:rPr>
        <w:t>leadership</w:t>
      </w:r>
      <w:r w:rsidR="00951725" w:rsidRPr="00444F4B">
        <w:rPr>
          <w:rFonts w:cs="Segoe UI"/>
        </w:rPr>
        <w:t xml:space="preserve"> </w:t>
      </w:r>
      <w:r w:rsidRPr="00444F4B">
        <w:rPr>
          <w:rFonts w:cs="Segoe UI"/>
        </w:rPr>
        <w:t xml:space="preserve">positions to varying degrees. </w:t>
      </w:r>
      <w:r w:rsidR="00874037">
        <w:rPr>
          <w:rFonts w:cs="Segoe UI"/>
        </w:rPr>
        <w:t>I</w:t>
      </w:r>
      <w:r w:rsidRPr="00444F4B">
        <w:rPr>
          <w:rFonts w:cs="Segoe UI"/>
        </w:rPr>
        <w:t xml:space="preserve">n the informal sector, only small businesses exhibit </w:t>
      </w:r>
      <w:r w:rsidRPr="00A7218E">
        <w:t>less than 50 percent</w:t>
      </w:r>
      <w:r w:rsidR="00951725">
        <w:t xml:space="preserve"> women</w:t>
      </w:r>
      <w:r w:rsidR="00874037" w:rsidRPr="00A7218E">
        <w:t xml:space="preserve"> </w:t>
      </w:r>
      <w:r w:rsidR="00951725">
        <w:t>leadership</w:t>
      </w:r>
      <w:r w:rsidR="00951725" w:rsidRPr="00A7218E">
        <w:t xml:space="preserve"> </w:t>
      </w:r>
      <w:r w:rsidR="00A7218E" w:rsidRPr="00A7218E">
        <w:t>(</w:t>
      </w:r>
      <w:r w:rsidR="00A7218E" w:rsidRPr="00A7218E">
        <w:fldChar w:fldCharType="begin"/>
      </w:r>
      <w:r w:rsidR="00A7218E" w:rsidRPr="00A7218E">
        <w:instrText xml:space="preserve"> REF _Ref176098739 \h </w:instrText>
      </w:r>
      <w:r w:rsidR="00A7218E">
        <w:instrText xml:space="preserve"> \* MERGEFORMAT </w:instrText>
      </w:r>
      <w:r w:rsidR="00A7218E" w:rsidRPr="00A7218E">
        <w:fldChar w:fldCharType="separate"/>
      </w:r>
      <w:r w:rsidR="00794F55" w:rsidRPr="00280239">
        <w:t>Figure 4</w:t>
      </w:r>
      <w:r w:rsidR="00A7218E" w:rsidRPr="00A7218E">
        <w:fldChar w:fldCharType="end"/>
      </w:r>
      <w:r w:rsidR="00A7218E" w:rsidRPr="00A7218E">
        <w:t>)</w:t>
      </w:r>
      <w:r w:rsidRPr="00A7218E">
        <w:t xml:space="preserve">. In contrast, 60 </w:t>
      </w:r>
      <w:r w:rsidRPr="00444F4B">
        <w:rPr>
          <w:rFonts w:cs="Segoe UI"/>
        </w:rPr>
        <w:t xml:space="preserve">percent </w:t>
      </w:r>
      <w:r w:rsidR="00E64812">
        <w:rPr>
          <w:rFonts w:cs="Segoe UI"/>
        </w:rPr>
        <w:t>of</w:t>
      </w:r>
      <w:r w:rsidR="00E64812" w:rsidRPr="00444F4B">
        <w:rPr>
          <w:rFonts w:cs="Segoe UI"/>
        </w:rPr>
        <w:t xml:space="preserve"> </w:t>
      </w:r>
      <w:r w:rsidRPr="00444F4B">
        <w:rPr>
          <w:rFonts w:cs="Segoe UI"/>
        </w:rPr>
        <w:t>large businesses in the formal sector</w:t>
      </w:r>
      <w:r w:rsidR="00E64812">
        <w:rPr>
          <w:rFonts w:cs="Segoe UI"/>
        </w:rPr>
        <w:t xml:space="preserve"> are led by </w:t>
      </w:r>
      <w:r w:rsidR="009916BB">
        <w:rPr>
          <w:rFonts w:cs="Segoe UI"/>
        </w:rPr>
        <w:t>women.</w:t>
      </w:r>
      <w:r w:rsidRPr="00444F4B">
        <w:rPr>
          <w:rFonts w:cs="Segoe UI"/>
        </w:rPr>
        <w:t xml:space="preserve"> </w:t>
      </w:r>
      <w:r w:rsidR="00B107FD">
        <w:rPr>
          <w:rFonts w:cs="Segoe UI"/>
        </w:rPr>
        <w:t>T</w:t>
      </w:r>
      <w:r w:rsidR="006E7931">
        <w:rPr>
          <w:rFonts w:cs="Segoe UI"/>
        </w:rPr>
        <w:t xml:space="preserve">his must be caveated by the limitations of the analysis which </w:t>
      </w:r>
      <w:r w:rsidRPr="00444F4B">
        <w:rPr>
          <w:rFonts w:cs="Segoe UI"/>
        </w:rPr>
        <w:t xml:space="preserve">is based on data from six selected cities in the ISES sample, suggesting that </w:t>
      </w:r>
      <w:r w:rsidR="00C41F5F" w:rsidRPr="00444F4B">
        <w:rPr>
          <w:rFonts w:cs="Segoe UI"/>
        </w:rPr>
        <w:t>women</w:t>
      </w:r>
      <w:r w:rsidRPr="00444F4B">
        <w:rPr>
          <w:rFonts w:cs="Segoe UI"/>
        </w:rPr>
        <w:t xml:space="preserve"> business </w:t>
      </w:r>
      <w:r w:rsidR="00951725">
        <w:rPr>
          <w:rFonts w:cs="Segoe UI"/>
        </w:rPr>
        <w:t>leadership</w:t>
      </w:r>
      <w:r w:rsidR="00951725" w:rsidRPr="00444F4B">
        <w:rPr>
          <w:rFonts w:cs="Segoe UI"/>
        </w:rPr>
        <w:t xml:space="preserve"> </w:t>
      </w:r>
      <w:r w:rsidRPr="00444F4B">
        <w:rPr>
          <w:rFonts w:cs="Segoe UI"/>
        </w:rPr>
        <w:t xml:space="preserve">is </w:t>
      </w:r>
      <w:r w:rsidR="00A60909" w:rsidRPr="00444F4B">
        <w:rPr>
          <w:rFonts w:cs="Segoe UI"/>
        </w:rPr>
        <w:t>balanced</w:t>
      </w:r>
      <w:r w:rsidRPr="00444F4B">
        <w:rPr>
          <w:rFonts w:cs="Segoe UI"/>
        </w:rPr>
        <w:t xml:space="preserve"> across major urban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70C82" w:rsidRPr="00B60FEA" w14:paraId="096575B8" w14:textId="77777777" w:rsidTr="00EE5F7D">
        <w:tc>
          <w:tcPr>
            <w:tcW w:w="9026" w:type="dxa"/>
            <w:gridSpan w:val="2"/>
          </w:tcPr>
          <w:p w14:paraId="68C930E3" w14:textId="05CFC709" w:rsidR="00486FEE" w:rsidRPr="00444F4B" w:rsidRDefault="006007AA" w:rsidP="006007AA">
            <w:pPr>
              <w:pStyle w:val="Caption"/>
              <w:rPr>
                <w:rFonts w:cs="Segoe UI"/>
                <w:sz w:val="18"/>
              </w:rPr>
            </w:pPr>
            <w:bookmarkStart w:id="8" w:name="_Ref176098739"/>
            <w:bookmarkStart w:id="9" w:name="C_1st"/>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4</w:t>
            </w:r>
            <w:r w:rsidRPr="00444F4B">
              <w:rPr>
                <w:rFonts w:cs="Segoe UI"/>
                <w:sz w:val="18"/>
              </w:rPr>
              <w:fldChar w:fldCharType="end"/>
            </w:r>
            <w:bookmarkEnd w:id="8"/>
            <w:r w:rsidRPr="00444F4B">
              <w:rPr>
                <w:rFonts w:cs="Segoe UI"/>
                <w:sz w:val="18"/>
              </w:rPr>
              <w:t xml:space="preserve">: Firm size distribution between </w:t>
            </w:r>
            <w:r w:rsidR="00EF4035" w:rsidRPr="00444F4B">
              <w:rPr>
                <w:rFonts w:cs="Segoe UI"/>
                <w:sz w:val="18"/>
              </w:rPr>
              <w:t>gender</w:t>
            </w:r>
            <w:r w:rsidR="00951725">
              <w:rPr>
                <w:rFonts w:cs="Segoe UI"/>
                <w:sz w:val="18"/>
              </w:rPr>
              <w:t xml:space="preserve"> leadership</w:t>
            </w:r>
            <w:r w:rsidR="00EF4035" w:rsidRPr="00444F4B">
              <w:rPr>
                <w:rFonts w:cs="Segoe UI"/>
                <w:sz w:val="18"/>
              </w:rPr>
              <w:t xml:space="preserve"> and business formality</w:t>
            </w:r>
            <w:bookmarkEnd w:id="9"/>
          </w:p>
        </w:tc>
      </w:tr>
      <w:tr w:rsidR="00EF4035" w:rsidRPr="00B60FEA" w14:paraId="236B7DC8" w14:textId="77777777" w:rsidTr="00EE5F7D">
        <w:tc>
          <w:tcPr>
            <w:tcW w:w="4536" w:type="dxa"/>
          </w:tcPr>
          <w:p w14:paraId="3EEBD550" w14:textId="0483AA46" w:rsidR="00EF4035" w:rsidRPr="00444F4B" w:rsidRDefault="00EE5F7D" w:rsidP="00E066A5">
            <w:pPr>
              <w:jc w:val="center"/>
              <w:rPr>
                <w:rFonts w:cs="Segoe UI"/>
                <w:sz w:val="18"/>
                <w:szCs w:val="18"/>
              </w:rPr>
            </w:pPr>
            <w:r>
              <w:rPr>
                <w:noProof/>
              </w:rPr>
              <w:drawing>
                <wp:inline distT="0" distB="0" distL="0" distR="0" wp14:anchorId="4A27E378" wp14:editId="2CF6071B">
                  <wp:extent cx="2743200" cy="2743200"/>
                  <wp:effectExtent l="0" t="0" r="0" b="0"/>
                  <wp:docPr id="1659533451" name="Chart 1">
                    <a:extLst xmlns:a="http://schemas.openxmlformats.org/drawingml/2006/main">
                      <a:ext uri="{FF2B5EF4-FFF2-40B4-BE49-F238E27FC236}">
                        <a16:creationId xmlns:a16="http://schemas.microsoft.com/office/drawing/2014/main" id="{C1AAC548-CA68-4CB5-960C-8977ABEAD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490" w:type="dxa"/>
          </w:tcPr>
          <w:p w14:paraId="080E309C" w14:textId="6B69419E" w:rsidR="00EF4035" w:rsidRPr="00444F4B" w:rsidRDefault="00EE5F7D" w:rsidP="00E066A5">
            <w:pPr>
              <w:jc w:val="center"/>
              <w:rPr>
                <w:rFonts w:cs="Segoe UI"/>
                <w:sz w:val="18"/>
                <w:szCs w:val="18"/>
              </w:rPr>
            </w:pPr>
            <w:r>
              <w:rPr>
                <w:noProof/>
              </w:rPr>
              <w:drawing>
                <wp:inline distT="0" distB="0" distL="0" distR="0" wp14:anchorId="40074BA6" wp14:editId="757B65A1">
                  <wp:extent cx="2743200" cy="2743200"/>
                  <wp:effectExtent l="0" t="0" r="0" b="0"/>
                  <wp:docPr id="565517246" name="Chart 1">
                    <a:extLst xmlns:a="http://schemas.openxmlformats.org/drawingml/2006/main">
                      <a:ext uri="{FF2B5EF4-FFF2-40B4-BE49-F238E27FC236}">
                        <a16:creationId xmlns:a16="http://schemas.microsoft.com/office/drawing/2014/main" id="{13C8126A-D9E2-4199-B5EE-875E2EE1A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70C82" w:rsidRPr="00B60FEA" w14:paraId="5125BEC3" w14:textId="77777777" w:rsidTr="00EE5F7D">
        <w:tc>
          <w:tcPr>
            <w:tcW w:w="9026" w:type="dxa"/>
            <w:gridSpan w:val="2"/>
          </w:tcPr>
          <w:p w14:paraId="504A6587" w14:textId="1155AFBA" w:rsidR="00B70C82" w:rsidRPr="00444F4B" w:rsidRDefault="00B70C82">
            <w:pPr>
              <w:rPr>
                <w:rFonts w:cs="Segoe UI"/>
                <w:sz w:val="18"/>
                <w:szCs w:val="18"/>
              </w:rPr>
            </w:pPr>
            <w:r w:rsidRPr="00444F4B">
              <w:rPr>
                <w:rFonts w:cs="Segoe UI"/>
                <w:sz w:val="18"/>
                <w:szCs w:val="18"/>
              </w:rPr>
              <w:t xml:space="preserve">Source: </w:t>
            </w:r>
            <w:r w:rsidR="00C023BA" w:rsidRPr="00444F4B">
              <w:rPr>
                <w:rFonts w:cs="Segoe UI"/>
                <w:sz w:val="18"/>
                <w:szCs w:val="18"/>
              </w:rPr>
              <w:t xml:space="preserve">Authors’ calculation based on </w:t>
            </w:r>
            <w:r w:rsidR="00395A44" w:rsidRPr="00444F4B">
              <w:rPr>
                <w:rFonts w:cs="Segoe UI"/>
                <w:noProof/>
                <w:sz w:val="18"/>
                <w:szCs w:val="18"/>
              </w:rPr>
              <w:t>ES</w:t>
            </w:r>
            <w:r w:rsidRPr="00444F4B">
              <w:rPr>
                <w:rFonts w:cs="Segoe UI"/>
                <w:noProof/>
                <w:sz w:val="18"/>
                <w:szCs w:val="18"/>
              </w:rPr>
              <w:t xml:space="preserve"> </w:t>
            </w:r>
            <w:r w:rsidRPr="00444F4B">
              <w:rPr>
                <w:rFonts w:cs="Segoe UI"/>
                <w:sz w:val="18"/>
                <w:szCs w:val="18"/>
              </w:rPr>
              <w:t>2023</w:t>
            </w:r>
            <w:r w:rsidR="00EF4035" w:rsidRPr="00444F4B">
              <w:rPr>
                <w:rFonts w:cs="Segoe UI"/>
                <w:sz w:val="18"/>
                <w:szCs w:val="18"/>
              </w:rPr>
              <w:t xml:space="preserve"> and ISES 2023</w:t>
            </w:r>
            <w:r w:rsidR="00920998" w:rsidRPr="00444F4B">
              <w:rPr>
                <w:rFonts w:cs="Segoe UI"/>
                <w:sz w:val="18"/>
                <w:szCs w:val="18"/>
              </w:rPr>
              <w:t>. ES sample is limited to ensure consistency with the ISES sample.</w:t>
            </w:r>
            <w:r w:rsidR="005C366E">
              <w:rPr>
                <w:sz w:val="18"/>
                <w:szCs w:val="18"/>
              </w:rPr>
              <w:t xml:space="preserve"> Sampling weight is used.</w:t>
            </w:r>
          </w:p>
        </w:tc>
      </w:tr>
    </w:tbl>
    <w:p w14:paraId="3EF8F087" w14:textId="339BBC89" w:rsidR="00002AEB" w:rsidRDefault="00F238E6" w:rsidP="00BD23CB">
      <w:pPr>
        <w:rPr>
          <w:rFonts w:cs="Segoe UI"/>
        </w:rPr>
      </w:pPr>
      <w:r w:rsidRPr="00444F4B">
        <w:rPr>
          <w:rFonts w:cs="Segoe UI"/>
        </w:rPr>
        <w:t>A notable regional disparity exists regarding business</w:t>
      </w:r>
      <w:r w:rsidR="00951725">
        <w:rPr>
          <w:rFonts w:cs="Segoe UI"/>
        </w:rPr>
        <w:t xml:space="preserve"> leadership</w:t>
      </w:r>
      <w:r w:rsidRPr="00444F4B">
        <w:rPr>
          <w:rFonts w:cs="Segoe UI"/>
        </w:rPr>
        <w:t xml:space="preserve"> by women, despite previous </w:t>
      </w:r>
      <w:r w:rsidRPr="00512F60">
        <w:t>observations indicating no significant differences when considering company size</w:t>
      </w:r>
      <w:r w:rsidR="002B62F1" w:rsidRPr="00512F60">
        <w:t xml:space="preserve"> (</w:t>
      </w:r>
      <w:r w:rsidR="00512F60" w:rsidRPr="00512F60">
        <w:fldChar w:fldCharType="begin"/>
      </w:r>
      <w:r w:rsidR="00512F60" w:rsidRPr="00512F60">
        <w:instrText xml:space="preserve"> REF _Ref181380445 \h </w:instrText>
      </w:r>
      <w:r w:rsidR="00512F60">
        <w:instrText xml:space="preserve"> \* MERGEFORMAT </w:instrText>
      </w:r>
      <w:r w:rsidR="00512F60" w:rsidRPr="00512F60">
        <w:fldChar w:fldCharType="separate"/>
      </w:r>
      <w:r w:rsidR="00794F55" w:rsidRPr="00280239">
        <w:t>Figure 5</w:t>
      </w:r>
      <w:r w:rsidR="00512F60" w:rsidRPr="00512F60">
        <w:fldChar w:fldCharType="end"/>
      </w:r>
      <w:r w:rsidR="002B62F1" w:rsidRPr="00512F60">
        <w:t>)</w:t>
      </w:r>
      <w:r w:rsidRPr="00512F60">
        <w:t xml:space="preserve">. </w:t>
      </w:r>
      <w:r w:rsidRPr="00444F4B">
        <w:rPr>
          <w:rFonts w:cs="Segoe UI"/>
        </w:rPr>
        <w:t>Women-</w:t>
      </w:r>
      <w:r w:rsidR="0083563D">
        <w:rPr>
          <w:rFonts w:cs="Segoe UI"/>
        </w:rPr>
        <w:t>led</w:t>
      </w:r>
      <w:r w:rsidRPr="00444F4B">
        <w:rPr>
          <w:rFonts w:cs="Segoe UI"/>
        </w:rPr>
        <w:t xml:space="preserve"> informal businesses are predominantly found in Bali, followed by West Kalimantan and Jakarta, while women-</w:t>
      </w:r>
      <w:r w:rsidR="0083563D">
        <w:rPr>
          <w:rFonts w:cs="Segoe UI"/>
        </w:rPr>
        <w:t>led</w:t>
      </w:r>
      <w:r w:rsidRPr="00444F4B">
        <w:rPr>
          <w:rFonts w:cs="Segoe UI"/>
        </w:rPr>
        <w:t xml:space="preserve"> formal enterprises are most prevalent in East Java, Sulawesi, and North Sumatra. </w:t>
      </w:r>
      <w:r w:rsidR="002B62F1" w:rsidRPr="00444F4B">
        <w:rPr>
          <w:rFonts w:cs="Segoe UI"/>
        </w:rPr>
        <w:t>The</w:t>
      </w:r>
      <w:r w:rsidRPr="00444F4B">
        <w:rPr>
          <w:rFonts w:cs="Segoe UI"/>
        </w:rPr>
        <w:t xml:space="preserve"> higher prevalence of women-</w:t>
      </w:r>
      <w:r w:rsidR="0083563D">
        <w:rPr>
          <w:rFonts w:cs="Segoe UI"/>
        </w:rPr>
        <w:t>led</w:t>
      </w:r>
      <w:r w:rsidRPr="00444F4B">
        <w:rPr>
          <w:rFonts w:cs="Segoe UI"/>
        </w:rPr>
        <w:t xml:space="preserve"> informal businesses in some regions may</w:t>
      </w:r>
      <w:r w:rsidR="002B62F1" w:rsidRPr="00444F4B">
        <w:rPr>
          <w:rFonts w:cs="Segoe UI"/>
        </w:rPr>
        <w:t xml:space="preserve"> be linked to the </w:t>
      </w:r>
      <w:r w:rsidR="00217EB2" w:rsidRPr="00444F4B">
        <w:rPr>
          <w:rFonts w:cs="Segoe UI"/>
        </w:rPr>
        <w:t>specialization of those areas</w:t>
      </w:r>
      <w:r w:rsidR="00642421" w:rsidRPr="00444F4B">
        <w:rPr>
          <w:rFonts w:cs="Segoe UI"/>
        </w:rPr>
        <w:t xml:space="preserve"> in sectors favored by women</w:t>
      </w:r>
      <w:r w:rsidR="00217EB2" w:rsidRPr="00444F4B">
        <w:rPr>
          <w:rFonts w:cs="Segoe UI"/>
        </w:rPr>
        <w:t xml:space="preserve">, </w:t>
      </w:r>
      <w:r w:rsidR="00642421" w:rsidRPr="00444F4B">
        <w:rPr>
          <w:rFonts w:cs="Segoe UI"/>
        </w:rPr>
        <w:t>but also</w:t>
      </w:r>
      <w:r w:rsidRPr="00444F4B">
        <w:rPr>
          <w:rFonts w:cs="Segoe UI"/>
        </w:rPr>
        <w:t xml:space="preserve"> indicate a supportive community environment and cultural acceptance of </w:t>
      </w:r>
      <w:r w:rsidR="00C41F5F" w:rsidRPr="00444F4B">
        <w:rPr>
          <w:rFonts w:cs="Segoe UI"/>
        </w:rPr>
        <w:t xml:space="preserve">women </w:t>
      </w:r>
      <w:r w:rsidRPr="00444F4B">
        <w:rPr>
          <w:rFonts w:cs="Segoe UI"/>
        </w:rPr>
        <w:t xml:space="preserve">entrepreneurship. In contrast, the concentration of formal businesses led by women in other regions may reflect the presence of supportive policies and/or business licensing designed to </w:t>
      </w:r>
      <w:r w:rsidR="0054395E" w:rsidRPr="00444F4B">
        <w:rPr>
          <w:rFonts w:cs="Segoe UI"/>
        </w:rPr>
        <w:t>foster</w:t>
      </w:r>
      <w:r w:rsidR="00FF2012" w:rsidRPr="00444F4B">
        <w:rPr>
          <w:rFonts w:cs="Segoe UI"/>
        </w:rPr>
        <w:t xml:space="preserve"> </w:t>
      </w:r>
      <w:r w:rsidR="00C41F5F" w:rsidRPr="00444F4B">
        <w:rPr>
          <w:rFonts w:cs="Segoe UI"/>
        </w:rPr>
        <w:t xml:space="preserve">women </w:t>
      </w:r>
      <w:r w:rsidRPr="00444F4B">
        <w:rPr>
          <w:rFonts w:cs="Segoe UI"/>
        </w:rPr>
        <w:t>entrepreneurship.</w:t>
      </w:r>
    </w:p>
    <w:p w14:paraId="573D2710" w14:textId="14BACE9E" w:rsidR="00E04334" w:rsidRPr="00444F4B" w:rsidRDefault="00E04334" w:rsidP="00BD23CB">
      <w:pPr>
        <w:rPr>
          <w:rFonts w:cs="Segoe UI"/>
        </w:rPr>
      </w:pPr>
      <w:r w:rsidRPr="00E04334">
        <w:rPr>
          <w:rFonts w:cs="Segoe UI"/>
        </w:rPr>
        <w:t>Regional policies supporting women-</w:t>
      </w:r>
      <w:r w:rsidR="0083563D">
        <w:rPr>
          <w:rFonts w:cs="Segoe UI"/>
        </w:rPr>
        <w:t>led</w:t>
      </w:r>
      <w:r w:rsidRPr="00E04334">
        <w:rPr>
          <w:rFonts w:cs="Segoe UI"/>
        </w:rPr>
        <w:t xml:space="preserve"> businesses c</w:t>
      </w:r>
      <w:r w:rsidR="00D27D28">
        <w:rPr>
          <w:rFonts w:cs="Segoe UI"/>
        </w:rPr>
        <w:t>ould also foster stronger female entrepreneurship</w:t>
      </w:r>
      <w:r w:rsidRPr="00E04334">
        <w:rPr>
          <w:rFonts w:cs="Segoe UI"/>
        </w:rPr>
        <w:t xml:space="preserve"> in certain </w:t>
      </w:r>
      <w:r w:rsidR="00D27D28">
        <w:rPr>
          <w:rFonts w:cs="Segoe UI"/>
        </w:rPr>
        <w:t>regions</w:t>
      </w:r>
      <w:r w:rsidRPr="00E04334">
        <w:rPr>
          <w:rFonts w:cs="Segoe UI"/>
        </w:rPr>
        <w:t>.</w:t>
      </w:r>
      <w:r>
        <w:rPr>
          <w:rStyle w:val="FootnoteReference"/>
          <w:rFonts w:cs="Segoe UI"/>
        </w:rPr>
        <w:footnoteReference w:id="6"/>
      </w:r>
      <w:r w:rsidRPr="00E04334">
        <w:rPr>
          <w:rFonts w:cs="Segoe UI"/>
        </w:rPr>
        <w:t xml:space="preserve"> In areas with targeted programs, women entrepreneurs benefit from increased access </w:t>
      </w:r>
      <w:r w:rsidRPr="00E04334">
        <w:rPr>
          <w:rFonts w:cs="Segoe UI"/>
        </w:rPr>
        <w:lastRenderedPageBreak/>
        <w:t xml:space="preserve">to training, finance, and networks. However, challenges persist, including limited formal business opportunities due to societal norms, </w:t>
      </w:r>
      <w:r w:rsidR="00536B46">
        <w:rPr>
          <w:rFonts w:cs="Segoe UI"/>
        </w:rPr>
        <w:t xml:space="preserve">remaining </w:t>
      </w:r>
      <w:r w:rsidRPr="00E04334">
        <w:rPr>
          <w:rFonts w:cs="Segoe UI"/>
        </w:rPr>
        <w:t xml:space="preserve">financial barriers, and informal sector constraints. In regions lacking specific support policies, resources for women entrepreneurs are </w:t>
      </w:r>
      <w:r w:rsidR="00536B46">
        <w:rPr>
          <w:rFonts w:cs="Segoe UI"/>
        </w:rPr>
        <w:t>further</w:t>
      </w:r>
      <w:r w:rsidRPr="00E04334">
        <w:rPr>
          <w:rFonts w:cs="Segoe UI"/>
        </w:rPr>
        <w:t xml:space="preserve"> limited. </w:t>
      </w:r>
      <w:r w:rsidR="00536B46">
        <w:rPr>
          <w:rFonts w:cs="Segoe UI"/>
        </w:rPr>
        <w:t>G</w:t>
      </w:r>
      <w:r w:rsidRPr="00E04334">
        <w:rPr>
          <w:rFonts w:cs="Segoe UI"/>
        </w:rPr>
        <w:t>overnment and NGO initiatives aim to bridge these gaps, but their effectiveness varies based on local context and implementation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02AEB" w:rsidRPr="00444F4B" w14:paraId="6D64536A" w14:textId="77777777" w:rsidTr="194E87F6">
        <w:tc>
          <w:tcPr>
            <w:tcW w:w="9016" w:type="dxa"/>
          </w:tcPr>
          <w:p w14:paraId="52F71EC5" w14:textId="2CE95C11" w:rsidR="00002AEB" w:rsidRPr="00444F4B" w:rsidRDefault="00002AEB" w:rsidP="00002AEB">
            <w:pPr>
              <w:pStyle w:val="Caption"/>
              <w:rPr>
                <w:rFonts w:cs="Segoe UI"/>
                <w:sz w:val="18"/>
              </w:rPr>
            </w:pPr>
            <w:bookmarkStart w:id="10" w:name="_Ref181380445"/>
            <w:bookmarkStart w:id="11" w:name="C_2nd"/>
            <w:r w:rsidRPr="00444F4B">
              <w:rPr>
                <w:rFonts w:cs="Segoe UI"/>
                <w:sz w:val="18"/>
              </w:rPr>
              <w:t xml:space="preserve">Figure </w:t>
            </w:r>
            <w:r w:rsidRPr="00444F4B">
              <w:rPr>
                <w:rFonts w:cs="Segoe UI"/>
                <w:sz w:val="18"/>
              </w:rPr>
              <w:fldChar w:fldCharType="begin"/>
            </w:r>
            <w:r w:rsidRPr="00444F4B">
              <w:rPr>
                <w:rFonts w:cs="Segoe UI"/>
                <w:sz w:val="18"/>
              </w:rPr>
              <w:instrText xml:space="preserve"> SEQ Figure \* ARABIC </w:instrText>
            </w:r>
            <w:r w:rsidRPr="00444F4B">
              <w:rPr>
                <w:rFonts w:cs="Segoe UI"/>
                <w:sz w:val="18"/>
              </w:rPr>
              <w:fldChar w:fldCharType="separate"/>
            </w:r>
            <w:r w:rsidR="00794F55">
              <w:rPr>
                <w:rFonts w:cs="Segoe UI"/>
                <w:noProof/>
                <w:sz w:val="18"/>
              </w:rPr>
              <w:t>5</w:t>
            </w:r>
            <w:r w:rsidRPr="00444F4B">
              <w:rPr>
                <w:rFonts w:cs="Segoe UI"/>
                <w:sz w:val="18"/>
              </w:rPr>
              <w:fldChar w:fldCharType="end"/>
            </w:r>
            <w:bookmarkEnd w:id="10"/>
            <w:r w:rsidRPr="00444F4B">
              <w:rPr>
                <w:rFonts w:cs="Segoe UI"/>
                <w:sz w:val="18"/>
              </w:rPr>
              <w:t xml:space="preserve">: Women </w:t>
            </w:r>
            <w:r w:rsidR="00951725">
              <w:rPr>
                <w:rFonts w:cs="Segoe UI"/>
                <w:sz w:val="18"/>
              </w:rPr>
              <w:t>leadership</w:t>
            </w:r>
            <w:r w:rsidR="00951725" w:rsidRPr="00444F4B">
              <w:rPr>
                <w:rFonts w:cs="Segoe UI"/>
                <w:sz w:val="18"/>
              </w:rPr>
              <w:t xml:space="preserve"> </w:t>
            </w:r>
            <w:r w:rsidRPr="00444F4B">
              <w:rPr>
                <w:rFonts w:cs="Segoe UI"/>
                <w:sz w:val="18"/>
              </w:rPr>
              <w:t>across regions</w:t>
            </w:r>
            <w:bookmarkEnd w:id="11"/>
          </w:p>
        </w:tc>
      </w:tr>
      <w:tr w:rsidR="00002AEB" w:rsidRPr="00444F4B" w14:paraId="1ED42D29" w14:textId="77777777" w:rsidTr="194E87F6">
        <w:tc>
          <w:tcPr>
            <w:tcW w:w="9016" w:type="dxa"/>
          </w:tcPr>
          <w:p w14:paraId="3CE10045" w14:textId="69A75A0B" w:rsidR="00002AEB" w:rsidRPr="00444F4B" w:rsidRDefault="00002AEB" w:rsidP="00002AEB">
            <w:pPr>
              <w:jc w:val="center"/>
              <w:rPr>
                <w:rFonts w:cs="Segoe UI"/>
              </w:rPr>
            </w:pPr>
            <w:r w:rsidRPr="00444F4B">
              <w:rPr>
                <w:rFonts w:cs="Segoe UI"/>
                <w:noProof/>
              </w:rPr>
              <w:drawing>
                <wp:inline distT="0" distB="0" distL="0" distR="0" wp14:anchorId="54363FB2" wp14:editId="19F6D4FD">
                  <wp:extent cx="5577840" cy="2743200"/>
                  <wp:effectExtent l="0" t="0" r="3810" b="0"/>
                  <wp:docPr id="370720732" name="Chart 1">
                    <a:extLst xmlns:a="http://schemas.openxmlformats.org/drawingml/2006/main">
                      <a:ext uri="{FF2B5EF4-FFF2-40B4-BE49-F238E27FC236}">
                        <a16:creationId xmlns:a16="http://schemas.microsoft.com/office/drawing/2014/main" id="{8DB17604-EBB1-4B19-AD8F-5E19C1C81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002AEB" w:rsidRPr="00444F4B" w14:paraId="2DE18C80" w14:textId="77777777" w:rsidTr="194E87F6">
        <w:tc>
          <w:tcPr>
            <w:tcW w:w="9016" w:type="dxa"/>
          </w:tcPr>
          <w:p w14:paraId="4CD54C6B" w14:textId="334D1276" w:rsidR="00002AEB" w:rsidRPr="00444F4B" w:rsidRDefault="00002AEB" w:rsidP="00BD23CB">
            <w:pPr>
              <w:rPr>
                <w:rFonts w:cs="Segoe UI"/>
                <w:sz w:val="18"/>
                <w:szCs w:val="18"/>
              </w:rPr>
            </w:pPr>
            <w:r w:rsidRPr="00444F4B">
              <w:rPr>
                <w:rFonts w:cs="Segoe UI"/>
                <w:sz w:val="18"/>
                <w:szCs w:val="18"/>
              </w:rPr>
              <w:t xml:space="preserve">Source: </w:t>
            </w:r>
            <w:r w:rsidRPr="00444F4B">
              <w:rPr>
                <w:rFonts w:cs="Segoe UI"/>
                <w:noProof/>
                <w:sz w:val="18"/>
                <w:szCs w:val="18"/>
              </w:rPr>
              <w:t xml:space="preserve">Authors’ calculation based on ES 2023 and ISES 2023. </w:t>
            </w:r>
            <w:r w:rsidRPr="00444F4B">
              <w:rPr>
                <w:rFonts w:cs="Segoe UI"/>
                <w:sz w:val="18"/>
                <w:szCs w:val="18"/>
              </w:rPr>
              <w:t>ES sample is limited to ensure consistency with the ISES sample.</w:t>
            </w:r>
            <w:r w:rsidR="005C366E">
              <w:rPr>
                <w:sz w:val="18"/>
                <w:szCs w:val="18"/>
              </w:rPr>
              <w:t xml:space="preserve"> Sampling weight is used.</w:t>
            </w:r>
          </w:p>
        </w:tc>
      </w:tr>
    </w:tbl>
    <w:p w14:paraId="3F833EC2" w14:textId="03A7C676" w:rsidR="003A67FE" w:rsidRDefault="007801AB" w:rsidP="00BD23CB">
      <w:r w:rsidRPr="00444F4B">
        <w:t xml:space="preserve">Taking a closer look at the workforce within the firms shows </w:t>
      </w:r>
      <w:r w:rsidR="00C03A9B" w:rsidRPr="00444F4B">
        <w:t>interesting</w:t>
      </w:r>
      <w:r w:rsidR="003608E8" w:rsidRPr="00444F4B">
        <w:t xml:space="preserve"> results. </w:t>
      </w:r>
      <w:r w:rsidR="00796CA9" w:rsidRPr="00444F4B">
        <w:t>First, c</w:t>
      </w:r>
      <w:r w:rsidR="0072501C" w:rsidRPr="00444F4B">
        <w:t>ompare</w:t>
      </w:r>
      <w:r w:rsidR="007E6CD4" w:rsidRPr="00444F4B">
        <w:t>d</w:t>
      </w:r>
      <w:r w:rsidR="0072501C" w:rsidRPr="00444F4B">
        <w:t xml:space="preserve"> to </w:t>
      </w:r>
      <w:r w:rsidR="008C2CC1">
        <w:t>men</w:t>
      </w:r>
      <w:r w:rsidR="003608E8" w:rsidRPr="00444F4B">
        <w:t xml:space="preserve">, women leaders do not </w:t>
      </w:r>
      <w:r w:rsidR="00393110" w:rsidRPr="00444F4B">
        <w:t>significantly</w:t>
      </w:r>
      <w:r w:rsidR="003608E8" w:rsidRPr="00444F4B">
        <w:t xml:space="preserve"> </w:t>
      </w:r>
      <w:r w:rsidR="00393110" w:rsidRPr="00444F4B">
        <w:t xml:space="preserve">prefer women managers but have a relatively </w:t>
      </w:r>
      <w:r w:rsidR="00F728DF" w:rsidRPr="00444F4B">
        <w:t>gender-</w:t>
      </w:r>
      <w:r w:rsidR="00393110" w:rsidRPr="00444F4B">
        <w:t xml:space="preserve">balanced </w:t>
      </w:r>
      <w:r w:rsidR="00F728DF" w:rsidRPr="00444F4B">
        <w:t>top management in their businesses</w:t>
      </w:r>
      <w:r w:rsidR="0072501C" w:rsidRPr="00444F4B">
        <w:t xml:space="preserve">: 97.3 percent of top managers in the former are men compare to </w:t>
      </w:r>
      <w:r w:rsidR="006B44BA" w:rsidRPr="00444F4B">
        <w:t xml:space="preserve">47.7 percent in the </w:t>
      </w:r>
      <w:r w:rsidR="006B44BA" w:rsidRPr="00512F60">
        <w:t>latter</w:t>
      </w:r>
      <w:r w:rsidR="00F728DF" w:rsidRPr="00512F60">
        <w:t xml:space="preserve"> (</w:t>
      </w:r>
      <w:r w:rsidR="00512F60" w:rsidRPr="00512F60">
        <w:fldChar w:fldCharType="begin"/>
      </w:r>
      <w:r w:rsidR="00512F60" w:rsidRPr="00512F60">
        <w:instrText xml:space="preserve"> REF _Ref176098858 \h  \* MERGEFORMAT </w:instrText>
      </w:r>
      <w:r w:rsidR="00512F60" w:rsidRPr="00512F60">
        <w:fldChar w:fldCharType="separate"/>
      </w:r>
      <w:r w:rsidR="00794F55" w:rsidRPr="00280239">
        <w:t>Figure 6</w:t>
      </w:r>
      <w:r w:rsidR="00512F60" w:rsidRPr="00512F60">
        <w:fldChar w:fldCharType="end"/>
      </w:r>
      <w:r w:rsidR="00F728DF" w:rsidRPr="00512F60">
        <w:t>).</w:t>
      </w:r>
      <w:r w:rsidR="00C77202" w:rsidRPr="00512F60">
        <w:t xml:space="preserve"> </w:t>
      </w:r>
      <w:r w:rsidR="00796CA9" w:rsidRPr="00512F60">
        <w:t>Second</w:t>
      </w:r>
      <w:r w:rsidR="00796CA9" w:rsidRPr="00444F4B">
        <w:t xml:space="preserve">, </w:t>
      </w:r>
      <w:r w:rsidR="00961671" w:rsidRPr="00444F4B">
        <w:t>when disaggre</w:t>
      </w:r>
      <w:r w:rsidR="00262CFA" w:rsidRPr="00444F4B">
        <w:t xml:space="preserve">gating by firm size, </w:t>
      </w:r>
      <w:r w:rsidR="00EC6323" w:rsidRPr="00444F4B">
        <w:t xml:space="preserve">the percentage of </w:t>
      </w:r>
      <w:r w:rsidR="00C41F5F" w:rsidRPr="00444F4B">
        <w:t>women</w:t>
      </w:r>
      <w:r w:rsidR="00EC6323" w:rsidRPr="00444F4B">
        <w:t xml:space="preserve"> top managers remain consistently below 6</w:t>
      </w:r>
      <w:r w:rsidR="00512F60">
        <w:t xml:space="preserve"> percent</w:t>
      </w:r>
      <w:r w:rsidR="002A65A1" w:rsidRPr="00444F4B">
        <w:t xml:space="preserve"> with </w:t>
      </w:r>
      <w:r w:rsidR="00C03A9B" w:rsidRPr="00444F4B">
        <w:t xml:space="preserve">medium </w:t>
      </w:r>
      <w:r w:rsidR="002A65A1" w:rsidRPr="00444F4B">
        <w:t>enterprises</w:t>
      </w:r>
      <w:r w:rsidR="00C03A9B" w:rsidRPr="00444F4B">
        <w:t xml:space="preserve"> </w:t>
      </w:r>
      <w:r w:rsidR="002A65A1" w:rsidRPr="00444F4B">
        <w:t>performing better than</w:t>
      </w:r>
      <w:r w:rsidR="00EA022A" w:rsidRPr="00444F4B">
        <w:t xml:space="preserve"> large and small </w:t>
      </w:r>
      <w:r w:rsidR="00EA022A" w:rsidRPr="00512F60">
        <w:t>firm</w:t>
      </w:r>
      <w:r w:rsidR="00961671" w:rsidRPr="00512F60">
        <w:t>s</w:t>
      </w:r>
      <w:r w:rsidR="002A65A1" w:rsidRPr="00512F60">
        <w:t xml:space="preserve"> (</w:t>
      </w:r>
      <w:r w:rsidR="00512F60" w:rsidRPr="00512F60">
        <w:fldChar w:fldCharType="begin"/>
      </w:r>
      <w:r w:rsidR="00512F60" w:rsidRPr="00512F60">
        <w:instrText xml:space="preserve"> REF _Ref176098879 \h  \* MERGEFORMAT </w:instrText>
      </w:r>
      <w:r w:rsidR="00512F60" w:rsidRPr="00512F60">
        <w:fldChar w:fldCharType="separate"/>
      </w:r>
      <w:r w:rsidR="00794F55" w:rsidRPr="00280239">
        <w:t>Figure 7</w:t>
      </w:r>
      <w:r w:rsidR="00512F60" w:rsidRPr="00512F60">
        <w:fldChar w:fldCharType="end"/>
      </w:r>
      <w:r w:rsidR="002A65A1" w:rsidRPr="00512F60">
        <w:t>)</w:t>
      </w:r>
      <w:r w:rsidR="00961671" w:rsidRPr="00512F60">
        <w:t>.</w:t>
      </w:r>
      <w:r w:rsidR="00796CA9" w:rsidRPr="00512F60">
        <w:t xml:space="preserve"> </w:t>
      </w:r>
      <w:r w:rsidR="006B44BA" w:rsidRPr="00512F60">
        <w:t>This</w:t>
      </w:r>
      <w:r w:rsidR="006B44BA" w:rsidRPr="00444F4B">
        <w:t xml:space="preserve"> could be illustrating discrimination in promotion opportunities or even </w:t>
      </w:r>
      <w:r w:rsidR="009A439E" w:rsidRPr="00444F4B">
        <w:t>at entry</w:t>
      </w:r>
      <w:r w:rsidR="00F84C7B" w:rsidRPr="00444F4B">
        <w:t xml:space="preserve"> where women are preferred for low-skilled roles with less room for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D23CB" w:rsidRPr="00B60FEA" w14:paraId="2388CBE3" w14:textId="77777777" w:rsidTr="00EE5F7D">
        <w:tc>
          <w:tcPr>
            <w:tcW w:w="4536" w:type="dxa"/>
          </w:tcPr>
          <w:p w14:paraId="55C1793C" w14:textId="1511D341" w:rsidR="00BD23CB" w:rsidRPr="00444F4B" w:rsidRDefault="006007AA" w:rsidP="006007AA">
            <w:pPr>
              <w:pStyle w:val="Caption"/>
              <w:rPr>
                <w:rFonts w:cs="Segoe UI"/>
                <w:sz w:val="18"/>
              </w:rPr>
            </w:pPr>
            <w:bookmarkStart w:id="12" w:name="_Ref176098858"/>
            <w:bookmarkStart w:id="13" w:name="C_3rd"/>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6</w:t>
            </w:r>
            <w:r w:rsidRPr="00444F4B">
              <w:rPr>
                <w:rFonts w:cs="Segoe UI"/>
                <w:sz w:val="18"/>
              </w:rPr>
              <w:fldChar w:fldCharType="end"/>
            </w:r>
            <w:bookmarkEnd w:id="12"/>
            <w:r w:rsidRPr="00444F4B">
              <w:rPr>
                <w:rFonts w:cs="Segoe UI"/>
                <w:sz w:val="18"/>
              </w:rPr>
              <w:t>: Top managers gender</w:t>
            </w:r>
            <w:r w:rsidR="009950C3">
              <w:rPr>
                <w:rFonts w:cs="Segoe UI"/>
                <w:sz w:val="18"/>
              </w:rPr>
              <w:t xml:space="preserve"> between men- and women-led businesses</w:t>
            </w:r>
            <w:bookmarkEnd w:id="13"/>
          </w:p>
        </w:tc>
        <w:tc>
          <w:tcPr>
            <w:tcW w:w="4490" w:type="dxa"/>
          </w:tcPr>
          <w:p w14:paraId="7A54D553" w14:textId="61E341C5" w:rsidR="00BD23CB" w:rsidRPr="00444F4B" w:rsidRDefault="006007AA" w:rsidP="006007AA">
            <w:pPr>
              <w:pStyle w:val="Caption"/>
              <w:rPr>
                <w:rFonts w:cs="Segoe UI"/>
                <w:sz w:val="18"/>
              </w:rPr>
            </w:pPr>
            <w:bookmarkStart w:id="14" w:name="_Ref176098879"/>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7</w:t>
            </w:r>
            <w:r w:rsidRPr="00444F4B">
              <w:rPr>
                <w:rFonts w:cs="Segoe UI"/>
                <w:sz w:val="18"/>
              </w:rPr>
              <w:fldChar w:fldCharType="end"/>
            </w:r>
            <w:bookmarkEnd w:id="14"/>
            <w:r w:rsidRPr="00444F4B">
              <w:rPr>
                <w:rFonts w:cs="Segoe UI"/>
                <w:sz w:val="18"/>
              </w:rPr>
              <w:t>: Women as top managers between men</w:t>
            </w:r>
            <w:r w:rsidR="009950C3">
              <w:rPr>
                <w:rFonts w:cs="Segoe UI"/>
                <w:sz w:val="18"/>
              </w:rPr>
              <w:t>-</w:t>
            </w:r>
            <w:r w:rsidRPr="00444F4B">
              <w:rPr>
                <w:rFonts w:cs="Segoe UI"/>
                <w:sz w:val="18"/>
              </w:rPr>
              <w:t xml:space="preserve"> and women</w:t>
            </w:r>
            <w:r w:rsidR="009950C3">
              <w:rPr>
                <w:rFonts w:cs="Segoe UI"/>
                <w:sz w:val="18"/>
              </w:rPr>
              <w:t xml:space="preserve">-led </w:t>
            </w:r>
            <w:r w:rsidR="006A31FF" w:rsidRPr="00444F4B">
              <w:rPr>
                <w:rFonts w:cs="Segoe UI"/>
                <w:sz w:val="18"/>
              </w:rPr>
              <w:t>across size</w:t>
            </w:r>
          </w:p>
        </w:tc>
      </w:tr>
      <w:tr w:rsidR="00BD23CB" w:rsidRPr="00B60FEA" w14:paraId="29335F5C" w14:textId="77777777" w:rsidTr="00EE5F7D">
        <w:tc>
          <w:tcPr>
            <w:tcW w:w="4536" w:type="dxa"/>
          </w:tcPr>
          <w:p w14:paraId="52028B52" w14:textId="5EE74F2A" w:rsidR="00BD23CB" w:rsidRPr="00444F4B" w:rsidRDefault="00EE5F7D" w:rsidP="00BD23CB">
            <w:pPr>
              <w:rPr>
                <w:rFonts w:cs="Segoe UI"/>
                <w:sz w:val="18"/>
                <w:szCs w:val="18"/>
              </w:rPr>
            </w:pPr>
            <w:r>
              <w:rPr>
                <w:noProof/>
              </w:rPr>
              <w:lastRenderedPageBreak/>
              <w:drawing>
                <wp:inline distT="0" distB="0" distL="0" distR="0" wp14:anchorId="6AD4E8BB" wp14:editId="2D55BF5C">
                  <wp:extent cx="2743200" cy="2743200"/>
                  <wp:effectExtent l="0" t="0" r="0" b="0"/>
                  <wp:docPr id="353639603" name="Chart 1">
                    <a:extLst xmlns:a="http://schemas.openxmlformats.org/drawingml/2006/main">
                      <a:ext uri="{FF2B5EF4-FFF2-40B4-BE49-F238E27FC236}">
                        <a16:creationId xmlns:a16="http://schemas.microsoft.com/office/drawing/2014/main" id="{5437BA4E-C468-42D9-8F4C-C3BF29E857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490" w:type="dxa"/>
          </w:tcPr>
          <w:p w14:paraId="46A7AA0C" w14:textId="7890102B" w:rsidR="00BD23CB" w:rsidRPr="00444F4B" w:rsidRDefault="00EE5F7D" w:rsidP="00BD23CB">
            <w:pPr>
              <w:rPr>
                <w:rFonts w:cs="Segoe UI"/>
                <w:sz w:val="18"/>
                <w:szCs w:val="18"/>
              </w:rPr>
            </w:pPr>
            <w:r>
              <w:rPr>
                <w:noProof/>
              </w:rPr>
              <w:drawing>
                <wp:inline distT="0" distB="0" distL="0" distR="0" wp14:anchorId="49C93922" wp14:editId="4D9AF0E8">
                  <wp:extent cx="2743200" cy="2743200"/>
                  <wp:effectExtent l="0" t="0" r="0" b="0"/>
                  <wp:docPr id="27773195" name="Chart 1">
                    <a:extLst xmlns:a="http://schemas.openxmlformats.org/drawingml/2006/main">
                      <a:ext uri="{FF2B5EF4-FFF2-40B4-BE49-F238E27FC236}">
                        <a16:creationId xmlns:a16="http://schemas.microsoft.com/office/drawing/2014/main" id="{2F649C47-AEF3-49E2-BBEC-911787881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3A67FE" w:rsidRPr="00B60FEA" w14:paraId="0E7224AC" w14:textId="77777777" w:rsidTr="00EE5F7D">
        <w:tc>
          <w:tcPr>
            <w:tcW w:w="9026" w:type="dxa"/>
            <w:gridSpan w:val="2"/>
          </w:tcPr>
          <w:p w14:paraId="0BB734D2" w14:textId="0F051EBF" w:rsidR="003A67FE" w:rsidRPr="00444F4B" w:rsidRDefault="003A67FE" w:rsidP="00BD23CB">
            <w:pPr>
              <w:rPr>
                <w:rFonts w:cs="Segoe UI"/>
                <w:sz w:val="18"/>
                <w:szCs w:val="18"/>
              </w:rPr>
            </w:pPr>
            <w:r w:rsidRPr="00444F4B">
              <w:rPr>
                <w:rFonts w:cs="Segoe UI"/>
                <w:sz w:val="18"/>
                <w:szCs w:val="18"/>
              </w:rPr>
              <w:t xml:space="preserve">Source: </w:t>
            </w:r>
            <w:r w:rsidR="00C023BA" w:rsidRPr="00444F4B">
              <w:rPr>
                <w:rFonts w:cs="Segoe UI"/>
                <w:sz w:val="18"/>
                <w:szCs w:val="18"/>
              </w:rPr>
              <w:t xml:space="preserve">Authors’ calculation based on </w:t>
            </w:r>
            <w:r w:rsidR="00395A44" w:rsidRPr="00444F4B">
              <w:rPr>
                <w:rFonts w:cs="Segoe UI"/>
                <w:noProof/>
                <w:sz w:val="18"/>
                <w:szCs w:val="18"/>
              </w:rPr>
              <w:t>ES</w:t>
            </w:r>
            <w:r w:rsidRPr="00444F4B">
              <w:rPr>
                <w:rFonts w:cs="Segoe UI"/>
                <w:sz w:val="18"/>
                <w:szCs w:val="18"/>
              </w:rPr>
              <w:t xml:space="preserve"> 2023</w:t>
            </w:r>
            <w:r w:rsidR="005C366E">
              <w:rPr>
                <w:rFonts w:cs="Segoe UI"/>
                <w:sz w:val="18"/>
                <w:szCs w:val="18"/>
              </w:rPr>
              <w:t xml:space="preserve">. </w:t>
            </w:r>
            <w:r w:rsidR="005C366E">
              <w:rPr>
                <w:sz w:val="18"/>
                <w:szCs w:val="18"/>
              </w:rPr>
              <w:t>Sampling weight is used.</w:t>
            </w:r>
          </w:p>
        </w:tc>
      </w:tr>
    </w:tbl>
    <w:p w14:paraId="29ED3D54" w14:textId="5544603F" w:rsidR="00847AFB" w:rsidRDefault="00847AFB" w:rsidP="00847AFB">
      <w:pPr>
        <w:rPr>
          <w:rFonts w:cs="Segoe UI"/>
        </w:rPr>
      </w:pPr>
      <w:r w:rsidRPr="00444F4B">
        <w:rPr>
          <w:rFonts w:cs="Segoe UI"/>
        </w:rPr>
        <w:t xml:space="preserve">The observable disparity in women's representation in managerial positions does not necessarily correspond to differences in firms' structural characteristics. Regardless of </w:t>
      </w:r>
      <w:r w:rsidR="009950C3">
        <w:rPr>
          <w:rFonts w:cs="Segoe UI"/>
        </w:rPr>
        <w:t>leadership</w:t>
      </w:r>
      <w:r w:rsidR="009950C3" w:rsidRPr="00444F4B">
        <w:rPr>
          <w:rFonts w:cs="Segoe UI"/>
        </w:rPr>
        <w:t xml:space="preserve"> </w:t>
      </w:r>
      <w:r w:rsidRPr="00444F4B">
        <w:rPr>
          <w:rFonts w:cs="Segoe UI"/>
        </w:rPr>
        <w:t>or the specific roles women hold in management, they remain underrepresented across nearly all critical decision-making domains. This underrepresentation extends to areas such as sourcing inputs through imports, participating in export markets, providing training, and engaging in foreign investment activities (</w:t>
      </w:r>
      <w:r w:rsidRPr="00444F4B">
        <w:rPr>
          <w:rFonts w:cs="Segoe UI"/>
        </w:rPr>
        <w:fldChar w:fldCharType="begin"/>
      </w:r>
      <w:r w:rsidRPr="00444F4B">
        <w:rPr>
          <w:rFonts w:cs="Segoe UI"/>
        </w:rPr>
        <w:instrText xml:space="preserve"> REF _Ref176098995 \h </w:instrText>
      </w:r>
      <w:r w:rsidR="00444F4B">
        <w:rPr>
          <w:rFonts w:cs="Segoe UI"/>
        </w:rPr>
        <w:instrText xml:space="preserve"> \* MERGEFORMAT </w:instrText>
      </w:r>
      <w:r w:rsidRPr="00444F4B">
        <w:rPr>
          <w:rFonts w:cs="Segoe UI"/>
        </w:rPr>
      </w:r>
      <w:r w:rsidRPr="00444F4B">
        <w:rPr>
          <w:rFonts w:cs="Segoe UI"/>
        </w:rPr>
        <w:fldChar w:fldCharType="separate"/>
      </w:r>
      <w:r w:rsidR="00794F55" w:rsidRPr="00280239">
        <w:rPr>
          <w:rFonts w:cs="Segoe UI"/>
        </w:rPr>
        <w:t xml:space="preserve">Figure </w:t>
      </w:r>
      <w:r w:rsidR="00794F55" w:rsidRPr="00280239">
        <w:rPr>
          <w:rFonts w:cs="Segoe UI"/>
          <w:noProof/>
        </w:rPr>
        <w:t>8</w:t>
      </w:r>
      <w:r w:rsidRPr="00444F4B">
        <w:rPr>
          <w:rFonts w:cs="Segoe UI"/>
        </w:rPr>
        <w:fldChar w:fldCharType="end"/>
      </w:r>
      <w:r w:rsidRPr="00444F4B">
        <w:rPr>
          <w:rFonts w:cs="Segoe UI"/>
        </w:rPr>
        <w:t xml:space="preserve"> and </w:t>
      </w:r>
      <w:r w:rsidRPr="00444F4B">
        <w:rPr>
          <w:rFonts w:cs="Segoe UI"/>
        </w:rPr>
        <w:fldChar w:fldCharType="begin"/>
      </w:r>
      <w:r w:rsidRPr="00444F4B">
        <w:rPr>
          <w:rFonts w:cs="Segoe UI"/>
        </w:rPr>
        <w:instrText xml:space="preserve"> REF _Ref176099004 \h </w:instrText>
      </w:r>
      <w:r w:rsidR="00444F4B">
        <w:rPr>
          <w:rFonts w:cs="Segoe UI"/>
        </w:rPr>
        <w:instrText xml:space="preserve"> \* MERGEFORMAT </w:instrText>
      </w:r>
      <w:r w:rsidRPr="00444F4B">
        <w:rPr>
          <w:rFonts w:cs="Segoe UI"/>
        </w:rPr>
      </w:r>
      <w:r w:rsidRPr="00444F4B">
        <w:rPr>
          <w:rFonts w:cs="Segoe UI"/>
        </w:rPr>
        <w:fldChar w:fldCharType="separate"/>
      </w:r>
      <w:r w:rsidR="00794F55" w:rsidRPr="00280239">
        <w:rPr>
          <w:rFonts w:cs="Segoe UI"/>
        </w:rPr>
        <w:t xml:space="preserve">Figure </w:t>
      </w:r>
      <w:r w:rsidR="00794F55" w:rsidRPr="00280239">
        <w:rPr>
          <w:rFonts w:cs="Segoe UI"/>
          <w:noProof/>
        </w:rPr>
        <w:t>9</w:t>
      </w:r>
      <w:r w:rsidRPr="00444F4B">
        <w:rPr>
          <w:rFonts w:cs="Segoe UI"/>
        </w:rPr>
        <w:fldChar w:fldCharType="end"/>
      </w:r>
      <w:r w:rsidRPr="00444F4B">
        <w:rPr>
          <w:rFonts w:cs="Segoe UI"/>
        </w:rPr>
        <w:t>). The limited presence of women in these key functions highlights persistent gender imbalances within corporate leadership, which may, in turn, impact the strategic directions and operational effectiveness of firms.</w:t>
      </w:r>
    </w:p>
    <w:p w14:paraId="06E086BB" w14:textId="7F87D0DB" w:rsidR="008423A7" w:rsidRDefault="00847AFB" w:rsidP="00BD23CB">
      <w:pPr>
        <w:rPr>
          <w:rFonts w:cs="Segoe UI"/>
        </w:rPr>
      </w:pPr>
      <w:r w:rsidRPr="00444F4B">
        <w:rPr>
          <w:rFonts w:cs="Segoe UI"/>
        </w:rPr>
        <w:t xml:space="preserve">Despite these challenges, women managers </w:t>
      </w:r>
      <w:r w:rsidR="000E031C" w:rsidRPr="00444F4B">
        <w:rPr>
          <w:rFonts w:cs="Segoe UI"/>
        </w:rPr>
        <w:t xml:space="preserve">demonstrate </w:t>
      </w:r>
      <w:r w:rsidRPr="00444F4B">
        <w:rPr>
          <w:rFonts w:cs="Segoe UI"/>
        </w:rPr>
        <w:t>a notable inclination to</w:t>
      </w:r>
      <w:r w:rsidR="000E031C" w:rsidRPr="00444F4B">
        <w:rPr>
          <w:rFonts w:cs="Segoe UI"/>
        </w:rPr>
        <w:t>ward</w:t>
      </w:r>
      <w:r w:rsidRPr="00444F4B">
        <w:rPr>
          <w:rFonts w:cs="Segoe UI"/>
        </w:rPr>
        <w:t xml:space="preserve"> participat</w:t>
      </w:r>
      <w:r w:rsidR="000E031C" w:rsidRPr="00444F4B">
        <w:rPr>
          <w:rFonts w:cs="Segoe UI"/>
        </w:rPr>
        <w:t>ing</w:t>
      </w:r>
      <w:r w:rsidRPr="00444F4B">
        <w:rPr>
          <w:rFonts w:cs="Segoe UI"/>
        </w:rPr>
        <w:t xml:space="preserve"> in export markets (</w:t>
      </w:r>
      <w:r w:rsidR="006007AA" w:rsidRPr="00444F4B">
        <w:rPr>
          <w:rFonts w:cs="Segoe UI"/>
        </w:rPr>
        <w:fldChar w:fldCharType="begin"/>
      </w:r>
      <w:r w:rsidR="006007AA" w:rsidRPr="00444F4B">
        <w:rPr>
          <w:rFonts w:cs="Segoe UI"/>
        </w:rPr>
        <w:instrText xml:space="preserve"> REF _Ref176099004 \h </w:instrText>
      </w:r>
      <w:r w:rsidR="00444F4B">
        <w:rPr>
          <w:rFonts w:cs="Segoe UI"/>
        </w:rPr>
        <w:instrText xml:space="preserve"> \* MERGEFORMAT </w:instrText>
      </w:r>
      <w:r w:rsidR="006007AA" w:rsidRPr="00444F4B">
        <w:rPr>
          <w:rFonts w:cs="Segoe UI"/>
        </w:rPr>
      </w:r>
      <w:r w:rsidR="006007AA" w:rsidRPr="00444F4B">
        <w:rPr>
          <w:rFonts w:cs="Segoe UI"/>
        </w:rPr>
        <w:fldChar w:fldCharType="separate"/>
      </w:r>
      <w:r w:rsidR="00794F55" w:rsidRPr="00280239">
        <w:rPr>
          <w:rFonts w:cs="Segoe UI"/>
        </w:rPr>
        <w:t xml:space="preserve">Figure </w:t>
      </w:r>
      <w:r w:rsidR="00794F55" w:rsidRPr="00280239">
        <w:rPr>
          <w:rFonts w:cs="Segoe UI"/>
          <w:noProof/>
        </w:rPr>
        <w:t>9</w:t>
      </w:r>
      <w:r w:rsidR="006007AA" w:rsidRPr="00444F4B">
        <w:rPr>
          <w:rFonts w:cs="Segoe UI"/>
        </w:rPr>
        <w:fldChar w:fldCharType="end"/>
      </w:r>
      <w:r w:rsidRPr="00444F4B">
        <w:rPr>
          <w:rFonts w:cs="Segoe UI"/>
        </w:rPr>
        <w:t xml:space="preserve">). </w:t>
      </w:r>
      <w:r w:rsidR="000E031C" w:rsidRPr="00444F4B">
        <w:rPr>
          <w:rFonts w:cs="Segoe UI"/>
        </w:rPr>
        <w:t xml:space="preserve">Participation in export activities is frequently a recurring decision within the manufacturing sector. </w:t>
      </w:r>
      <w:r w:rsidRPr="00444F4B">
        <w:rPr>
          <w:rFonts w:cs="Segoe UI"/>
        </w:rPr>
        <w:t>This strategic preference is significant, as prior studies suggest that firms involved in export activities are more likely to achieve higher sales.</w:t>
      </w:r>
      <w:r w:rsidRPr="00444F4B">
        <w:rPr>
          <w:rStyle w:val="FootnoteReference"/>
          <w:rFonts w:cs="Segoe UI"/>
        </w:rPr>
        <w:footnoteReference w:id="7"/>
      </w:r>
      <w:r w:rsidRPr="00444F4B">
        <w:rPr>
          <w:rFonts w:cs="Segoe UI"/>
        </w:rPr>
        <w:t xml:space="preserve"> Moreover, this positive sales effect is further enhanced when firms engage in both importing and exporting activities. Thus, the active involvement of women managers in export markets may not only contribute to the firm's international presence but also position it for better financial performance. This finding underscores the potential benefits of increasing women's participation in decision-making roles, particularly in areas that directly influence a firm's competitive advantage and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477A4B" w:rsidRPr="00B60FEA" w14:paraId="0DE87E14" w14:textId="77777777" w:rsidTr="00EE5F7D">
        <w:tc>
          <w:tcPr>
            <w:tcW w:w="4490" w:type="dxa"/>
          </w:tcPr>
          <w:p w14:paraId="60913CDA" w14:textId="59D81C33" w:rsidR="00477A4B" w:rsidRPr="00444F4B" w:rsidRDefault="006007AA" w:rsidP="006007AA">
            <w:pPr>
              <w:pStyle w:val="Caption"/>
              <w:rPr>
                <w:rFonts w:cs="Segoe UI"/>
                <w:sz w:val="18"/>
              </w:rPr>
            </w:pPr>
            <w:bookmarkStart w:id="15" w:name="_Ref176098995"/>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8</w:t>
            </w:r>
            <w:r w:rsidRPr="00444F4B">
              <w:rPr>
                <w:rFonts w:cs="Segoe UI"/>
                <w:sz w:val="18"/>
              </w:rPr>
              <w:fldChar w:fldCharType="end"/>
            </w:r>
            <w:bookmarkEnd w:id="15"/>
            <w:r w:rsidRPr="00444F4B">
              <w:rPr>
                <w:rFonts w:cs="Segoe UI"/>
                <w:sz w:val="18"/>
              </w:rPr>
              <w:t xml:space="preserve">: Characteristics between </w:t>
            </w:r>
            <w:r w:rsidR="00A57656">
              <w:rPr>
                <w:rFonts w:cs="Segoe UI"/>
                <w:sz w:val="18"/>
              </w:rPr>
              <w:t>gender</w:t>
            </w:r>
            <w:r w:rsidRPr="00444F4B">
              <w:rPr>
                <w:rFonts w:cs="Segoe UI"/>
                <w:sz w:val="18"/>
              </w:rPr>
              <w:t xml:space="preserve"> </w:t>
            </w:r>
            <w:r w:rsidR="009950C3">
              <w:rPr>
                <w:rFonts w:cs="Segoe UI"/>
                <w:sz w:val="18"/>
              </w:rPr>
              <w:t>leadership</w:t>
            </w:r>
          </w:p>
        </w:tc>
        <w:tc>
          <w:tcPr>
            <w:tcW w:w="4536" w:type="dxa"/>
          </w:tcPr>
          <w:p w14:paraId="3ED86005" w14:textId="52CD76A8" w:rsidR="00477A4B" w:rsidRPr="00444F4B" w:rsidRDefault="006007AA" w:rsidP="006007AA">
            <w:pPr>
              <w:pStyle w:val="Caption"/>
              <w:rPr>
                <w:rFonts w:cs="Segoe UI"/>
                <w:sz w:val="18"/>
              </w:rPr>
            </w:pPr>
            <w:bookmarkStart w:id="16" w:name="_Ref176099004"/>
            <w:bookmarkStart w:id="17" w:name="C_4th"/>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9</w:t>
            </w:r>
            <w:r w:rsidRPr="00444F4B">
              <w:rPr>
                <w:rFonts w:cs="Segoe UI"/>
                <w:sz w:val="18"/>
              </w:rPr>
              <w:fldChar w:fldCharType="end"/>
            </w:r>
            <w:bookmarkEnd w:id="16"/>
            <w:r w:rsidRPr="00444F4B">
              <w:rPr>
                <w:rFonts w:cs="Segoe UI"/>
                <w:sz w:val="18"/>
              </w:rPr>
              <w:t xml:space="preserve">: Characteristics between </w:t>
            </w:r>
            <w:r w:rsidR="00C82F70">
              <w:rPr>
                <w:rFonts w:cs="Segoe UI"/>
                <w:sz w:val="18"/>
              </w:rPr>
              <w:t>gender</w:t>
            </w:r>
            <w:r w:rsidRPr="00444F4B">
              <w:rPr>
                <w:rFonts w:cs="Segoe UI"/>
                <w:sz w:val="18"/>
              </w:rPr>
              <w:t xml:space="preserve"> </w:t>
            </w:r>
            <w:r w:rsidR="001724FF">
              <w:rPr>
                <w:rFonts w:cs="Segoe UI"/>
                <w:sz w:val="18"/>
              </w:rPr>
              <w:t xml:space="preserve">of </w:t>
            </w:r>
            <w:r w:rsidRPr="00444F4B">
              <w:rPr>
                <w:rFonts w:cs="Segoe UI"/>
                <w:sz w:val="18"/>
              </w:rPr>
              <w:t>manager</w:t>
            </w:r>
            <w:bookmarkEnd w:id="17"/>
          </w:p>
        </w:tc>
      </w:tr>
      <w:tr w:rsidR="00477A4B" w:rsidRPr="00B60FEA" w14:paraId="22D157D9" w14:textId="77777777" w:rsidTr="00EE5F7D">
        <w:tc>
          <w:tcPr>
            <w:tcW w:w="4490" w:type="dxa"/>
          </w:tcPr>
          <w:p w14:paraId="2B398C13" w14:textId="666DFC61" w:rsidR="00477A4B" w:rsidRPr="00444F4B" w:rsidRDefault="00EE5F7D" w:rsidP="00BD23CB">
            <w:pPr>
              <w:rPr>
                <w:rFonts w:cs="Segoe UI"/>
                <w:sz w:val="18"/>
                <w:szCs w:val="18"/>
              </w:rPr>
            </w:pPr>
            <w:r>
              <w:rPr>
                <w:noProof/>
              </w:rPr>
              <w:lastRenderedPageBreak/>
              <w:drawing>
                <wp:inline distT="0" distB="0" distL="0" distR="0" wp14:anchorId="2477F167" wp14:editId="4C18CEDF">
                  <wp:extent cx="2743200" cy="2743200"/>
                  <wp:effectExtent l="0" t="0" r="0" b="0"/>
                  <wp:docPr id="1664642175" name="Chart 1">
                    <a:extLst xmlns:a="http://schemas.openxmlformats.org/drawingml/2006/main">
                      <a:ext uri="{FF2B5EF4-FFF2-40B4-BE49-F238E27FC236}">
                        <a16:creationId xmlns:a16="http://schemas.microsoft.com/office/drawing/2014/main" id="{4723EC60-5E43-4847-87D5-B40EB92BE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36" w:type="dxa"/>
          </w:tcPr>
          <w:p w14:paraId="59BF8154" w14:textId="5EA7CB56" w:rsidR="00477A4B" w:rsidRPr="00444F4B" w:rsidRDefault="00D87044" w:rsidP="00BD23CB">
            <w:pPr>
              <w:rPr>
                <w:rFonts w:cs="Segoe UI"/>
                <w:sz w:val="18"/>
                <w:szCs w:val="18"/>
              </w:rPr>
            </w:pPr>
            <w:r w:rsidRPr="00444F4B">
              <w:rPr>
                <w:rFonts w:cs="Segoe UI"/>
                <w:noProof/>
              </w:rPr>
              <w:drawing>
                <wp:inline distT="0" distB="0" distL="0" distR="0" wp14:anchorId="4E6F73C6" wp14:editId="6EC50BA3">
                  <wp:extent cx="2743200" cy="2743200"/>
                  <wp:effectExtent l="0" t="0" r="0" b="0"/>
                  <wp:docPr id="1384280369" name="Chart 1">
                    <a:extLst xmlns:a="http://schemas.openxmlformats.org/drawingml/2006/main">
                      <a:ext uri="{FF2B5EF4-FFF2-40B4-BE49-F238E27FC236}">
                        <a16:creationId xmlns:a16="http://schemas.microsoft.com/office/drawing/2014/main" id="{2D7CB6A6-1EC5-47C3-B0E7-7FF02AA3B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477A4B" w:rsidRPr="00B60FEA" w14:paraId="5C6FB2C3" w14:textId="77777777" w:rsidTr="00EE5F7D">
        <w:tc>
          <w:tcPr>
            <w:tcW w:w="9026" w:type="dxa"/>
            <w:gridSpan w:val="2"/>
          </w:tcPr>
          <w:p w14:paraId="7EAD6103" w14:textId="54B8915D" w:rsidR="00477A4B" w:rsidRPr="008D10B1" w:rsidRDefault="00477A4B" w:rsidP="00BD23CB">
            <w:pPr>
              <w:rPr>
                <w:rFonts w:cs="Segoe UI"/>
                <w:sz w:val="18"/>
                <w:szCs w:val="18"/>
              </w:rPr>
            </w:pPr>
            <w:r w:rsidRPr="008D10B1">
              <w:rPr>
                <w:rFonts w:cs="Segoe UI"/>
                <w:sz w:val="18"/>
                <w:szCs w:val="18"/>
              </w:rPr>
              <w:t xml:space="preserve">Source: </w:t>
            </w:r>
            <w:r w:rsidR="00C023BA" w:rsidRPr="008D10B1">
              <w:rPr>
                <w:rFonts w:cs="Segoe UI"/>
                <w:sz w:val="18"/>
                <w:szCs w:val="18"/>
              </w:rPr>
              <w:t xml:space="preserve">Authors’ calculation based on </w:t>
            </w:r>
            <w:r w:rsidR="00395A44" w:rsidRPr="008D10B1">
              <w:rPr>
                <w:rFonts w:cs="Segoe UI"/>
                <w:noProof/>
                <w:sz w:val="18"/>
                <w:szCs w:val="18"/>
              </w:rPr>
              <w:t>ES</w:t>
            </w:r>
            <w:r w:rsidRPr="008D10B1">
              <w:rPr>
                <w:rFonts w:cs="Segoe UI"/>
                <w:sz w:val="18"/>
                <w:szCs w:val="18"/>
              </w:rPr>
              <w:t xml:space="preserve"> 2023</w:t>
            </w:r>
            <w:r w:rsidR="005C366E">
              <w:rPr>
                <w:rFonts w:cs="Segoe UI"/>
                <w:sz w:val="18"/>
                <w:szCs w:val="18"/>
              </w:rPr>
              <w:t xml:space="preserve">. </w:t>
            </w:r>
            <w:r w:rsidR="005C366E">
              <w:rPr>
                <w:sz w:val="18"/>
                <w:szCs w:val="18"/>
              </w:rPr>
              <w:t>Sampling weight is used.</w:t>
            </w:r>
          </w:p>
        </w:tc>
      </w:tr>
    </w:tbl>
    <w:p w14:paraId="0EE03501" w14:textId="65B78428" w:rsidR="00490ED5" w:rsidRPr="00444F4B" w:rsidRDefault="00D87044" w:rsidP="00F238E6">
      <w:pPr>
        <w:rPr>
          <w:rFonts w:cs="Segoe UI"/>
        </w:rPr>
      </w:pPr>
      <w:r w:rsidRPr="008D10B1">
        <w:rPr>
          <w:rFonts w:cs="Segoe UI"/>
        </w:rPr>
        <w:t xml:space="preserve">Women-led enterprises </w:t>
      </w:r>
      <w:r w:rsidR="00A42EBC" w:rsidRPr="002264BA">
        <w:t xml:space="preserve">employ </w:t>
      </w:r>
      <w:r w:rsidR="0049352B">
        <w:t xml:space="preserve">substantially </w:t>
      </w:r>
      <w:r w:rsidR="00A42EBC" w:rsidRPr="002264BA">
        <w:t>more</w:t>
      </w:r>
      <w:r w:rsidRPr="002264BA">
        <w:t xml:space="preserve"> </w:t>
      </w:r>
      <w:r w:rsidR="00C41F5F" w:rsidRPr="002264BA">
        <w:t>women</w:t>
      </w:r>
      <w:r w:rsidRPr="002264BA">
        <w:t xml:space="preserve"> workers </w:t>
      </w:r>
      <w:r w:rsidR="00A42EBC" w:rsidRPr="002264BA">
        <w:t>than</w:t>
      </w:r>
      <w:r w:rsidRPr="002264BA">
        <w:t xml:space="preserve"> to those</w:t>
      </w:r>
      <w:r w:rsidRPr="008D10B1">
        <w:rPr>
          <w:rFonts w:cs="Segoe UI"/>
        </w:rPr>
        <w:t xml:space="preserve"> led by men, reflecting </w:t>
      </w:r>
      <w:r w:rsidR="00B107FD">
        <w:rPr>
          <w:rFonts w:cs="Segoe UI"/>
        </w:rPr>
        <w:t>potentially</w:t>
      </w:r>
      <w:r w:rsidR="00B107FD" w:rsidRPr="008D10B1">
        <w:rPr>
          <w:rFonts w:cs="Segoe UI"/>
        </w:rPr>
        <w:t xml:space="preserve"> gender</w:t>
      </w:r>
      <w:r w:rsidRPr="008D10B1">
        <w:rPr>
          <w:rFonts w:cs="Segoe UI"/>
        </w:rPr>
        <w:t xml:space="preserve">-sensitive employment practices that could foster inclusive work environments. As illustrated in </w:t>
      </w:r>
      <w:r w:rsidR="003D1ADA" w:rsidRPr="008D10B1">
        <w:rPr>
          <w:rFonts w:cs="Segoe UI"/>
        </w:rPr>
        <w:fldChar w:fldCharType="begin"/>
      </w:r>
      <w:r w:rsidR="003D1ADA" w:rsidRPr="000D1CA3">
        <w:rPr>
          <w:rFonts w:cs="Segoe UI"/>
        </w:rPr>
        <w:instrText xml:space="preserve"> REF _Ref181379442 \h  \* MERGEFORMAT </w:instrText>
      </w:r>
      <w:r w:rsidR="003D1ADA" w:rsidRPr="008D10B1">
        <w:rPr>
          <w:rFonts w:cs="Segoe UI"/>
        </w:rPr>
      </w:r>
      <w:r w:rsidR="003D1ADA" w:rsidRPr="008D10B1">
        <w:rPr>
          <w:rFonts w:cs="Segoe UI"/>
        </w:rPr>
        <w:fldChar w:fldCharType="separate"/>
      </w:r>
      <w:r w:rsidR="00794F55" w:rsidRPr="00280239">
        <w:rPr>
          <w:rFonts w:eastAsiaTheme="majorEastAsia" w:cs="Segoe UI"/>
          <w:color w:val="000000" w:themeColor="text1"/>
          <w:szCs w:val="32"/>
        </w:rPr>
        <w:t>Figure 10</w:t>
      </w:r>
      <w:r w:rsidR="003D1ADA" w:rsidRPr="008D10B1">
        <w:rPr>
          <w:rFonts w:cs="Segoe UI"/>
        </w:rPr>
        <w:fldChar w:fldCharType="end"/>
      </w:r>
      <w:r w:rsidRPr="000D1CA3">
        <w:rPr>
          <w:rFonts w:cs="Segoe UI"/>
        </w:rPr>
        <w:t xml:space="preserve">, women constitute 91.1 percent of the workforce in women-led enterprises within the informal sector, contrasting sharply with the 46.8 percent </w:t>
      </w:r>
      <w:r w:rsidR="00C41F5F" w:rsidRPr="000D1CA3">
        <w:rPr>
          <w:rFonts w:cs="Segoe UI"/>
        </w:rPr>
        <w:t>women</w:t>
      </w:r>
      <w:r w:rsidRPr="000D1CA3">
        <w:rPr>
          <w:rFonts w:cs="Segoe UI"/>
        </w:rPr>
        <w:t xml:space="preserve"> workforce in </w:t>
      </w:r>
      <w:r w:rsidR="00C41F5F" w:rsidRPr="000D1CA3">
        <w:rPr>
          <w:rFonts w:cs="Segoe UI"/>
        </w:rPr>
        <w:t>men</w:t>
      </w:r>
      <w:r w:rsidRPr="000D1CA3">
        <w:rPr>
          <w:rFonts w:cs="Segoe UI"/>
        </w:rPr>
        <w:t xml:space="preserve">-led enterprises. This pattern persists in the formal sector, where women-led enterprises employ 12.8 percent more women than their </w:t>
      </w:r>
      <w:r w:rsidR="00C41F5F" w:rsidRPr="000D1CA3">
        <w:rPr>
          <w:rFonts w:cs="Segoe UI"/>
        </w:rPr>
        <w:t>men</w:t>
      </w:r>
      <w:r w:rsidRPr="000D1CA3">
        <w:rPr>
          <w:rFonts w:cs="Segoe UI"/>
        </w:rPr>
        <w:t xml:space="preserve">-led counterparts. Such statistics suggest that women leaders may be more inclined to hire </w:t>
      </w:r>
      <w:r w:rsidR="00C41F5F" w:rsidRPr="000D1CA3">
        <w:rPr>
          <w:rFonts w:cs="Segoe UI"/>
        </w:rPr>
        <w:t>women</w:t>
      </w:r>
      <w:r w:rsidRPr="000D1CA3">
        <w:rPr>
          <w:rFonts w:cs="Segoe UI"/>
        </w:rPr>
        <w:t xml:space="preserve"> employees, possibly due to an understanding of the unique sociocultural challenges women face in balancing professional and domestic responsibilities, and a desire to create supportive workplace conditions. Despite the informal sector’s limited provision of formal contracts, widespread use of part-time roles, and reliance on unpaid labor, these conditions may inadvertently accommodate women workers’ need for flexibility, supporting a model that aligns with their distinct responsibilities and availability. This flexibility is particularly significant given that women often bear greater household obligations, which can restrict their ability to adhere to a standard 40-hour workweek, thereby constraining their participation in more regulated sectors. Additionally, the prevalence of informal sector roles can provide critical economic opportunities for women, enabling them to contribute to household income without the rigid requirements of formal employment. Consequently, the informal sector may serve as a pragmatic alternative for women seeking employment, even as it remains outside the formal regulatory frameworks that ensure comprehensive protections for businesses and employees alike</w:t>
      </w:r>
      <w:r w:rsidR="00693033" w:rsidRPr="000D1CA3">
        <w:rPr>
          <w:rFonts w:cs="Segoe U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90ED5" w:rsidRPr="00444F4B" w14:paraId="079711BD" w14:textId="77777777" w:rsidTr="194E87F6">
        <w:tc>
          <w:tcPr>
            <w:tcW w:w="9016" w:type="dxa"/>
          </w:tcPr>
          <w:p w14:paraId="0D5EC422" w14:textId="7DD57165" w:rsidR="00490ED5" w:rsidRPr="00900D97" w:rsidRDefault="00490ED5" w:rsidP="00900D97">
            <w:pPr>
              <w:pStyle w:val="Caption"/>
              <w:rPr>
                <w:rFonts w:cs="Segoe UI"/>
                <w:sz w:val="18"/>
              </w:rPr>
            </w:pPr>
            <w:bookmarkStart w:id="18" w:name="_Ref181379442"/>
            <w:bookmarkStart w:id="19" w:name="C_5th"/>
            <w:r w:rsidRPr="00900D97">
              <w:rPr>
                <w:rFonts w:cs="Segoe UI"/>
                <w:sz w:val="18"/>
              </w:rPr>
              <w:t xml:space="preserve">Figure </w:t>
            </w:r>
            <w:r w:rsidRPr="00900D97">
              <w:rPr>
                <w:rFonts w:cs="Segoe UI"/>
                <w:sz w:val="18"/>
              </w:rPr>
              <w:fldChar w:fldCharType="begin"/>
            </w:r>
            <w:r w:rsidRPr="00900D97">
              <w:rPr>
                <w:rFonts w:cs="Segoe UI"/>
                <w:sz w:val="18"/>
              </w:rPr>
              <w:instrText xml:space="preserve"> SEQ Figure \* ARABIC </w:instrText>
            </w:r>
            <w:r w:rsidRPr="00900D97">
              <w:rPr>
                <w:rFonts w:cs="Segoe UI"/>
                <w:sz w:val="18"/>
              </w:rPr>
              <w:fldChar w:fldCharType="separate"/>
            </w:r>
            <w:r w:rsidR="00794F55">
              <w:rPr>
                <w:rFonts w:cs="Segoe UI"/>
                <w:noProof/>
                <w:sz w:val="18"/>
              </w:rPr>
              <w:t>10</w:t>
            </w:r>
            <w:r w:rsidRPr="00900D97">
              <w:rPr>
                <w:rFonts w:cs="Segoe UI"/>
                <w:sz w:val="18"/>
              </w:rPr>
              <w:fldChar w:fldCharType="end"/>
            </w:r>
            <w:bookmarkEnd w:id="18"/>
            <w:r w:rsidRPr="00900D97">
              <w:rPr>
                <w:rFonts w:cs="Segoe UI"/>
                <w:sz w:val="18"/>
              </w:rPr>
              <w:t xml:space="preserve">: </w:t>
            </w:r>
            <w:r w:rsidR="00F128A4" w:rsidRPr="00900D97">
              <w:rPr>
                <w:rFonts w:cs="Segoe UI"/>
                <w:sz w:val="18"/>
              </w:rPr>
              <w:t xml:space="preserve">Share of women workers </w:t>
            </w:r>
            <w:r w:rsidR="001D16BA">
              <w:rPr>
                <w:rFonts w:cs="Segoe UI"/>
                <w:sz w:val="18"/>
              </w:rPr>
              <w:t>by</w:t>
            </w:r>
            <w:r w:rsidR="00F128A4" w:rsidRPr="00900D97">
              <w:rPr>
                <w:rFonts w:cs="Segoe UI"/>
                <w:sz w:val="18"/>
              </w:rPr>
              <w:t xml:space="preserve"> gender </w:t>
            </w:r>
            <w:r w:rsidR="009950C3">
              <w:rPr>
                <w:rFonts w:cs="Segoe UI"/>
                <w:sz w:val="18"/>
              </w:rPr>
              <w:t>leadership</w:t>
            </w:r>
            <w:r w:rsidR="009950C3" w:rsidRPr="00900D97">
              <w:rPr>
                <w:rFonts w:cs="Segoe UI"/>
                <w:sz w:val="18"/>
              </w:rPr>
              <w:t xml:space="preserve"> </w:t>
            </w:r>
            <w:r w:rsidR="00F128A4" w:rsidRPr="00900D97">
              <w:rPr>
                <w:rFonts w:cs="Segoe UI"/>
                <w:sz w:val="18"/>
              </w:rPr>
              <w:t>and formality</w:t>
            </w:r>
            <w:bookmarkEnd w:id="19"/>
          </w:p>
        </w:tc>
      </w:tr>
      <w:tr w:rsidR="00490ED5" w:rsidRPr="00444F4B" w14:paraId="3D2BCA32" w14:textId="77777777" w:rsidTr="00EE5F7D">
        <w:tc>
          <w:tcPr>
            <w:tcW w:w="9016" w:type="dxa"/>
          </w:tcPr>
          <w:p w14:paraId="49903AC7" w14:textId="40BA5708" w:rsidR="00490ED5" w:rsidRPr="00444F4B" w:rsidRDefault="00EE5F7D" w:rsidP="00900D97">
            <w:pPr>
              <w:jc w:val="center"/>
              <w:rPr>
                <w:rFonts w:cs="Segoe UI"/>
              </w:rPr>
            </w:pPr>
            <w:r>
              <w:rPr>
                <w:noProof/>
              </w:rPr>
              <w:lastRenderedPageBreak/>
              <w:drawing>
                <wp:inline distT="0" distB="0" distL="0" distR="0" wp14:anchorId="47A9B502" wp14:editId="185C6920">
                  <wp:extent cx="5577840" cy="2743200"/>
                  <wp:effectExtent l="0" t="0" r="3810" b="0"/>
                  <wp:docPr id="1308153928" name="Chart 1">
                    <a:extLst xmlns:a="http://schemas.openxmlformats.org/drawingml/2006/main">
                      <a:ext uri="{FF2B5EF4-FFF2-40B4-BE49-F238E27FC236}">
                        <a16:creationId xmlns:a16="http://schemas.microsoft.com/office/drawing/2014/main" id="{005370CF-BCFD-47EA-A07E-B634899CF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490ED5" w:rsidRPr="00444F4B" w14:paraId="083287F8" w14:textId="77777777" w:rsidTr="194E87F6">
        <w:tc>
          <w:tcPr>
            <w:tcW w:w="9016" w:type="dxa"/>
          </w:tcPr>
          <w:p w14:paraId="53F8BB33" w14:textId="706A7058" w:rsidR="00490ED5" w:rsidRPr="001D16BA" w:rsidRDefault="00490ED5" w:rsidP="00F238E6">
            <w:pPr>
              <w:rPr>
                <w:rFonts w:cs="Segoe UI"/>
                <w:sz w:val="18"/>
                <w:szCs w:val="18"/>
              </w:rPr>
            </w:pPr>
            <w:r w:rsidRPr="001D16BA">
              <w:rPr>
                <w:rFonts w:cs="Segoe UI"/>
                <w:sz w:val="18"/>
                <w:szCs w:val="18"/>
              </w:rPr>
              <w:t>Source: Authors’ calculation based on ES 2023 and ISES 2023</w:t>
            </w:r>
            <w:r w:rsidR="00F128A4" w:rsidRPr="00444F4B">
              <w:rPr>
                <w:rFonts w:cs="Segoe UI"/>
                <w:sz w:val="18"/>
                <w:szCs w:val="18"/>
              </w:rPr>
              <w:t>. ES sample is limited to ensure consistency with the ISES sample.</w:t>
            </w:r>
            <w:r w:rsidR="005C366E">
              <w:rPr>
                <w:rFonts w:cs="Segoe UI"/>
                <w:sz w:val="18"/>
                <w:szCs w:val="18"/>
              </w:rPr>
              <w:t xml:space="preserve"> </w:t>
            </w:r>
            <w:r w:rsidR="005C366E">
              <w:rPr>
                <w:sz w:val="18"/>
                <w:szCs w:val="18"/>
              </w:rPr>
              <w:t>Sampling weight is used.</w:t>
            </w:r>
          </w:p>
        </w:tc>
      </w:tr>
    </w:tbl>
    <w:p w14:paraId="1795CBBE" w14:textId="612EB24F" w:rsidR="003707DA" w:rsidRPr="003707DA" w:rsidRDefault="003707DA" w:rsidP="003707DA">
      <w:r w:rsidRPr="003707DA">
        <w:t xml:space="preserve">Women-led </w:t>
      </w:r>
      <w:r>
        <w:t>businesses</w:t>
      </w:r>
      <w:r w:rsidRPr="003707DA">
        <w:t xml:space="preserve"> in the formal sector exhibit distinct maternity leave practices compared to men-led enterprises, as shown in the </w:t>
      </w:r>
      <w:r w:rsidRPr="003707DA">
        <w:fldChar w:fldCharType="begin"/>
      </w:r>
      <w:r w:rsidRPr="003707DA">
        <w:instrText xml:space="preserve"> REF _Ref183104631 \h </w:instrText>
      </w:r>
      <w:r>
        <w:instrText xml:space="preserve"> \* MERGEFORMAT </w:instrText>
      </w:r>
      <w:r w:rsidRPr="003707DA">
        <w:fldChar w:fldCharType="separate"/>
      </w:r>
      <w:r w:rsidR="00794F55" w:rsidRPr="001620DC">
        <w:t>Figure 11</w:t>
      </w:r>
      <w:r w:rsidRPr="003707DA">
        <w:fldChar w:fldCharType="end"/>
      </w:r>
      <w:r w:rsidRPr="003707DA">
        <w:t xml:space="preserve">. </w:t>
      </w:r>
      <w:r w:rsidR="00475A7C" w:rsidRPr="00475A7C">
        <w:t xml:space="preserve">Overall, women-led businesses are more likely to offer maternity leave. However, </w:t>
      </w:r>
      <w:r w:rsidR="00475A7C">
        <w:t xml:space="preserve">company </w:t>
      </w:r>
      <w:r w:rsidR="00475A7C" w:rsidRPr="00475A7C">
        <w:t xml:space="preserve">policies regarding the provision of maternity leave vary by business size. Notably, the likelihood of a </w:t>
      </w:r>
      <w:r w:rsidR="00475A7C">
        <w:t>business</w:t>
      </w:r>
      <w:r w:rsidR="00475A7C" w:rsidRPr="00475A7C">
        <w:t xml:space="preserve"> offering maternity leave to women workers increases with its size.</w:t>
      </w:r>
      <w:r w:rsidR="00475A7C">
        <w:t xml:space="preserve"> </w:t>
      </w:r>
      <w:r w:rsidR="00E669DF">
        <w:t>Understandably, t</w:t>
      </w:r>
      <w:r w:rsidR="00475A7C" w:rsidRPr="00475A7C">
        <w:t xml:space="preserve">his pattern also extends to the duration of maternity leave, with larger businesses generally providing longer leave periods. However, men-led businesses consistently offer longer maternity leave across all business sizes, </w:t>
      </w:r>
      <w:r w:rsidR="00C1585F" w:rsidRPr="00475A7C">
        <w:t>except for</w:t>
      </w:r>
      <w:r w:rsidR="00475A7C" w:rsidRPr="00475A7C">
        <w:t xml:space="preserve"> large enterprises, where women-led businesses slightly exceed their men-led counterparts in leave duration.</w:t>
      </w:r>
    </w:p>
    <w:p w14:paraId="47A7356A" w14:textId="47871C01" w:rsidR="00475A7C" w:rsidRPr="00475A7C" w:rsidRDefault="00691889" w:rsidP="00691889">
      <w:r>
        <w:t xml:space="preserve">Both men and women-led businesses are less likely to offer maternity leave as business size decreases. Similarly, shorter maternity leave durations are also observed in smaller businesses. These findings suggest resource constraints or operational challenges associated with the limited number of employees. The shorter leave durations provided by smaller businesses may reflect a trade-off between offering maternity leave benefits and maintaining business continuity.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681232" w14:paraId="698F4DF1" w14:textId="77777777" w:rsidTr="00E57EDE">
        <w:tc>
          <w:tcPr>
            <w:tcW w:w="9016" w:type="dxa"/>
            <w:gridSpan w:val="2"/>
          </w:tcPr>
          <w:p w14:paraId="7BA44F9E" w14:textId="7FC4B6C5" w:rsidR="00681232" w:rsidRPr="004F13E4" w:rsidRDefault="00681232" w:rsidP="00E57EDE">
            <w:pPr>
              <w:pStyle w:val="Caption"/>
              <w:rPr>
                <w:sz w:val="18"/>
              </w:rPr>
            </w:pPr>
            <w:bookmarkStart w:id="20" w:name="_Ref183104631"/>
            <w:bookmarkStart w:id="21" w:name="C_6th"/>
            <w:r w:rsidRPr="004F13E4">
              <w:rPr>
                <w:sz w:val="18"/>
              </w:rPr>
              <w:t xml:space="preserve">Figure </w:t>
            </w:r>
            <w:r w:rsidRPr="004F13E4">
              <w:rPr>
                <w:sz w:val="18"/>
              </w:rPr>
              <w:fldChar w:fldCharType="begin"/>
            </w:r>
            <w:r w:rsidRPr="004F13E4">
              <w:rPr>
                <w:sz w:val="18"/>
              </w:rPr>
              <w:instrText xml:space="preserve"> SEQ Figure \* ARABIC </w:instrText>
            </w:r>
            <w:r w:rsidRPr="004F13E4">
              <w:rPr>
                <w:sz w:val="18"/>
              </w:rPr>
              <w:fldChar w:fldCharType="separate"/>
            </w:r>
            <w:r w:rsidR="00794F55">
              <w:rPr>
                <w:noProof/>
                <w:sz w:val="18"/>
              </w:rPr>
              <w:t>11</w:t>
            </w:r>
            <w:r w:rsidRPr="004F13E4">
              <w:rPr>
                <w:sz w:val="18"/>
              </w:rPr>
              <w:fldChar w:fldCharType="end"/>
            </w:r>
            <w:bookmarkEnd w:id="20"/>
            <w:r w:rsidRPr="004F13E4">
              <w:rPr>
                <w:sz w:val="18"/>
              </w:rPr>
              <w:t>: Maternity leave by gender leadership</w:t>
            </w:r>
            <w:bookmarkEnd w:id="21"/>
          </w:p>
        </w:tc>
      </w:tr>
      <w:tr w:rsidR="00681232" w14:paraId="67B33FE6" w14:textId="77777777" w:rsidTr="004F13E4">
        <w:tc>
          <w:tcPr>
            <w:tcW w:w="4508" w:type="dxa"/>
          </w:tcPr>
          <w:p w14:paraId="39AE05F8" w14:textId="02DD0CDD" w:rsidR="00681232" w:rsidRDefault="00681232" w:rsidP="00681232">
            <w:r>
              <w:rPr>
                <w:noProof/>
              </w:rPr>
              <w:drawing>
                <wp:inline distT="0" distB="0" distL="0" distR="0" wp14:anchorId="75431D33" wp14:editId="2C399C4F">
                  <wp:extent cx="2743200" cy="2743200"/>
                  <wp:effectExtent l="0" t="0" r="0" b="0"/>
                  <wp:docPr id="123899567" name="Chart 1">
                    <a:extLst xmlns:a="http://schemas.openxmlformats.org/drawingml/2006/main">
                      <a:ext uri="{FF2B5EF4-FFF2-40B4-BE49-F238E27FC236}">
                        <a16:creationId xmlns:a16="http://schemas.microsoft.com/office/drawing/2014/main" id="{DFE286AF-939D-4F63-AD2A-AA7BBC1A8B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508" w:type="dxa"/>
          </w:tcPr>
          <w:p w14:paraId="6427D8C1" w14:textId="650910E0" w:rsidR="00681232" w:rsidRDefault="00681232" w:rsidP="00681232">
            <w:r>
              <w:rPr>
                <w:noProof/>
              </w:rPr>
              <w:drawing>
                <wp:inline distT="0" distB="0" distL="0" distR="0" wp14:anchorId="27D95A29" wp14:editId="392E5891">
                  <wp:extent cx="2743200" cy="2743200"/>
                  <wp:effectExtent l="0" t="0" r="0" b="0"/>
                  <wp:docPr id="1382020648" name="Chart 1">
                    <a:extLst xmlns:a="http://schemas.openxmlformats.org/drawingml/2006/main">
                      <a:ext uri="{FF2B5EF4-FFF2-40B4-BE49-F238E27FC236}">
                        <a16:creationId xmlns:a16="http://schemas.microsoft.com/office/drawing/2014/main" id="{0DA245CD-B790-4507-B626-163514A717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681232" w14:paraId="3AF036A3" w14:textId="77777777" w:rsidTr="004F13E4">
        <w:tc>
          <w:tcPr>
            <w:tcW w:w="9016" w:type="dxa"/>
            <w:gridSpan w:val="2"/>
          </w:tcPr>
          <w:p w14:paraId="4680169C" w14:textId="77A53220" w:rsidR="00681232" w:rsidRPr="00D928CE" w:rsidRDefault="00681232" w:rsidP="00681232">
            <w:r w:rsidRPr="00D928CE">
              <w:rPr>
                <w:rFonts w:cs="Segoe UI"/>
                <w:sz w:val="18"/>
                <w:szCs w:val="18"/>
              </w:rPr>
              <w:lastRenderedPageBreak/>
              <w:t xml:space="preserve">Source: Authors’ calculation based on ES 2023. </w:t>
            </w:r>
            <w:r w:rsidRPr="00D928CE">
              <w:rPr>
                <w:sz w:val="18"/>
                <w:szCs w:val="18"/>
              </w:rPr>
              <w:t>Sampling weight is used.</w:t>
            </w:r>
          </w:p>
        </w:tc>
      </w:tr>
    </w:tbl>
    <w:p w14:paraId="7BA6B7AB" w14:textId="020FE852" w:rsidR="00783F53" w:rsidRDefault="001D16BA" w:rsidP="001D16BA">
      <w:pPr>
        <w:pStyle w:val="Heading1"/>
        <w:rPr>
          <w:rFonts w:cs="Segoe UI"/>
        </w:rPr>
      </w:pPr>
      <w:r>
        <w:rPr>
          <w:rFonts w:cs="Segoe UI"/>
        </w:rPr>
        <w:t xml:space="preserve">Businesses </w:t>
      </w:r>
      <w:r w:rsidR="00900D97">
        <w:rPr>
          <w:rFonts w:cs="Segoe UI"/>
        </w:rPr>
        <w:t>p</w:t>
      </w:r>
      <w:r w:rsidR="00900D97" w:rsidRPr="00444F4B">
        <w:rPr>
          <w:rFonts w:cs="Segoe UI"/>
        </w:rPr>
        <w:t>roductivity</w:t>
      </w:r>
      <w:r w:rsidR="00783F53" w:rsidRPr="00444F4B">
        <w:rPr>
          <w:rFonts w:cs="Segoe UI"/>
        </w:rPr>
        <w:t xml:space="preserve"> </w:t>
      </w:r>
      <w:r w:rsidR="00F45C3F">
        <w:rPr>
          <w:rFonts w:cs="Segoe UI"/>
        </w:rPr>
        <w:t xml:space="preserve">by </w:t>
      </w:r>
      <w:r>
        <w:rPr>
          <w:rFonts w:cs="Segoe UI"/>
        </w:rPr>
        <w:t>gender</w:t>
      </w:r>
      <w:r w:rsidR="00F45C3F">
        <w:rPr>
          <w:rFonts w:cs="Segoe UI"/>
        </w:rPr>
        <w:t xml:space="preserve"> </w:t>
      </w:r>
      <w:r w:rsidR="00EC2E08">
        <w:rPr>
          <w:rFonts w:cs="Segoe UI"/>
        </w:rPr>
        <w:t xml:space="preserve">of </w:t>
      </w:r>
      <w:r w:rsidR="00F45C3F">
        <w:rPr>
          <w:rFonts w:cs="Segoe UI"/>
        </w:rPr>
        <w:t>ownership</w:t>
      </w:r>
    </w:p>
    <w:tbl>
      <w:tblPr>
        <w:tblStyle w:val="TableGrid"/>
        <w:tblW w:w="0" w:type="auto"/>
        <w:tblLook w:val="04A0" w:firstRow="1" w:lastRow="0" w:firstColumn="1" w:lastColumn="0" w:noHBand="0" w:noVBand="1"/>
      </w:tblPr>
      <w:tblGrid>
        <w:gridCol w:w="9016"/>
      </w:tblGrid>
      <w:tr w:rsidR="005B632D" w14:paraId="2BA102D3" w14:textId="77777777" w:rsidTr="005B632D">
        <w:tc>
          <w:tcPr>
            <w:tcW w:w="9016" w:type="dxa"/>
          </w:tcPr>
          <w:p w14:paraId="5867ABEC" w14:textId="39169B19" w:rsidR="005B632D" w:rsidRDefault="005B632D" w:rsidP="009950C3">
            <w:pPr>
              <w:pStyle w:val="ListParagraph"/>
              <w:numPr>
                <w:ilvl w:val="0"/>
                <w:numId w:val="9"/>
              </w:numPr>
            </w:pPr>
            <w:hyperlink w:anchor="D_1st" w:history="1">
              <w:r w:rsidRPr="002B5922">
                <w:rPr>
                  <w:rStyle w:val="Hyperlink"/>
                </w:rPr>
                <w:t>Women-</w:t>
              </w:r>
              <w:r w:rsidR="0083563D" w:rsidRPr="002B5922">
                <w:rPr>
                  <w:rStyle w:val="Hyperlink"/>
                </w:rPr>
                <w:t>led</w:t>
              </w:r>
              <w:r w:rsidRPr="002B5922">
                <w:rPr>
                  <w:rStyle w:val="Hyperlink"/>
                </w:rPr>
                <w:t xml:space="preserve"> medium enterprises show higher labor productivity than men-</w:t>
              </w:r>
              <w:r w:rsidR="0083563D" w:rsidRPr="002B5922">
                <w:rPr>
                  <w:rStyle w:val="Hyperlink"/>
                </w:rPr>
                <w:t>led</w:t>
              </w:r>
              <w:r w:rsidRPr="002B5922">
                <w:rPr>
                  <w:rStyle w:val="Hyperlink"/>
                </w:rPr>
                <w:t xml:space="preserve"> businesses, but this advantage declines as firm size increases, particularly in larger enterprises.</w:t>
              </w:r>
            </w:hyperlink>
          </w:p>
          <w:p w14:paraId="2DAFA092" w14:textId="0F97132B" w:rsidR="005B632D" w:rsidRDefault="005B632D" w:rsidP="009950C3">
            <w:pPr>
              <w:pStyle w:val="ListParagraph"/>
              <w:numPr>
                <w:ilvl w:val="0"/>
                <w:numId w:val="9"/>
              </w:numPr>
            </w:pPr>
            <w:hyperlink w:anchor="D_2nd" w:history="1">
              <w:r w:rsidRPr="002B5922">
                <w:rPr>
                  <w:rStyle w:val="Hyperlink"/>
                </w:rPr>
                <w:t xml:space="preserve">Women business </w:t>
              </w:r>
              <w:r w:rsidR="009950C3" w:rsidRPr="002B5922">
                <w:rPr>
                  <w:rStyle w:val="Hyperlink"/>
                </w:rPr>
                <w:t>leaders</w:t>
              </w:r>
              <w:r w:rsidRPr="002B5922">
                <w:rPr>
                  <w:rStyle w:val="Hyperlink"/>
                </w:rPr>
                <w:t xml:space="preserve"> who implement effective human resource management practices tend to have higher labor productivity, while men focus more on product knowledge to boost productivity.</w:t>
              </w:r>
            </w:hyperlink>
          </w:p>
          <w:p w14:paraId="5B11D217" w14:textId="3BFFAE91" w:rsidR="005B632D" w:rsidRDefault="005B632D" w:rsidP="009950C3">
            <w:pPr>
              <w:pStyle w:val="ListParagraph"/>
              <w:numPr>
                <w:ilvl w:val="0"/>
                <w:numId w:val="9"/>
              </w:numPr>
            </w:pPr>
            <w:hyperlink w:anchor="D_3rd" w:history="1">
              <w:r w:rsidRPr="00ED1A22">
                <w:rPr>
                  <w:rStyle w:val="Hyperlink"/>
                </w:rPr>
                <w:t>Women-</w:t>
              </w:r>
              <w:r w:rsidR="0083563D" w:rsidRPr="00ED1A22">
                <w:rPr>
                  <w:rStyle w:val="Hyperlink"/>
                </w:rPr>
                <w:t>led</w:t>
              </w:r>
              <w:r w:rsidRPr="00ED1A22">
                <w:rPr>
                  <w:rStyle w:val="Hyperlink"/>
                </w:rPr>
                <w:t xml:space="preserve"> small and medium-sized businesses demonstrate competitive total factor productivity (TFP), often matching or surpassing their</w:t>
              </w:r>
              <w:r w:rsidR="00951725" w:rsidRPr="00ED1A22">
                <w:rPr>
                  <w:rStyle w:val="Hyperlink"/>
                </w:rPr>
                <w:t xml:space="preserve"> men</w:t>
              </w:r>
              <w:r w:rsidRPr="00ED1A22">
                <w:rPr>
                  <w:rStyle w:val="Hyperlink"/>
                </w:rPr>
                <w:t xml:space="preserve"> counterparts in operational efficiency.</w:t>
              </w:r>
            </w:hyperlink>
          </w:p>
          <w:p w14:paraId="669CE243" w14:textId="46F29D40" w:rsidR="005B632D" w:rsidRDefault="00EC2E08" w:rsidP="009950C3">
            <w:pPr>
              <w:pStyle w:val="ListParagraph"/>
              <w:numPr>
                <w:ilvl w:val="0"/>
                <w:numId w:val="9"/>
              </w:numPr>
            </w:pPr>
            <w:hyperlink w:anchor="D_4th" w:history="1">
              <w:r w:rsidRPr="005E2FCC">
                <w:rPr>
                  <w:rStyle w:val="Hyperlink"/>
                </w:rPr>
                <w:t>In the informal sector, women-led businesses are more likely to rely on interpersonal skills and relationship-building in their practices, whereas men-led businesses tend to focus on strengthening operational planning and financial recordkeeping to achieve strong performance.</w:t>
              </w:r>
            </w:hyperlink>
          </w:p>
        </w:tc>
      </w:tr>
    </w:tbl>
    <w:p w14:paraId="27776D8F" w14:textId="2525E15D" w:rsidR="00F45C3F" w:rsidRDefault="00F45C3F" w:rsidP="004F13E4">
      <w:pPr>
        <w:pStyle w:val="Heading2"/>
        <w:numPr>
          <w:ilvl w:val="0"/>
          <w:numId w:val="3"/>
        </w:numPr>
      </w:pPr>
      <w:r>
        <w:t>Formal business</w:t>
      </w:r>
      <w:r w:rsidR="007D4E94">
        <w:t>es</w:t>
      </w:r>
    </w:p>
    <w:p w14:paraId="6ECA9FF9" w14:textId="3D5A20F5" w:rsidR="00723AAB" w:rsidRDefault="00992995" w:rsidP="00BD23CB">
      <w:pPr>
        <w:rPr>
          <w:rFonts w:cs="Segoe UI"/>
        </w:rPr>
      </w:pPr>
      <w:r w:rsidRPr="00444F4B">
        <w:rPr>
          <w:rFonts w:cs="Segoe UI"/>
        </w:rPr>
        <w:t xml:space="preserve">Gender disparities in productivity become increasingly pronounced as firm size expands. </w:t>
      </w:r>
      <w:r w:rsidR="006007AA" w:rsidRPr="00444F4B">
        <w:rPr>
          <w:rFonts w:cs="Segoe UI"/>
        </w:rPr>
        <w:fldChar w:fldCharType="begin"/>
      </w:r>
      <w:r w:rsidR="006007AA" w:rsidRPr="00444F4B">
        <w:rPr>
          <w:rFonts w:cs="Segoe UI"/>
        </w:rPr>
        <w:instrText xml:space="preserve"> REF _Ref176099094 \h </w:instrText>
      </w:r>
      <w:r w:rsidR="00444F4B">
        <w:rPr>
          <w:rFonts w:cs="Segoe UI"/>
        </w:rPr>
        <w:instrText xml:space="preserve"> \* MERGEFORMAT </w:instrText>
      </w:r>
      <w:r w:rsidR="006007AA" w:rsidRPr="00444F4B">
        <w:rPr>
          <w:rFonts w:cs="Segoe UI"/>
        </w:rPr>
      </w:r>
      <w:r w:rsidR="006007AA" w:rsidRPr="00444F4B">
        <w:rPr>
          <w:rFonts w:cs="Segoe UI"/>
        </w:rPr>
        <w:fldChar w:fldCharType="separate"/>
      </w:r>
      <w:r w:rsidR="00794F55" w:rsidRPr="00280239">
        <w:rPr>
          <w:rFonts w:cs="Segoe UI"/>
        </w:rPr>
        <w:t xml:space="preserve">Figure </w:t>
      </w:r>
      <w:r w:rsidR="00794F55" w:rsidRPr="00280239">
        <w:rPr>
          <w:rFonts w:cs="Segoe UI"/>
          <w:noProof/>
        </w:rPr>
        <w:t>12</w:t>
      </w:r>
      <w:r w:rsidR="006007AA" w:rsidRPr="00444F4B">
        <w:rPr>
          <w:rFonts w:cs="Segoe UI"/>
        </w:rPr>
        <w:fldChar w:fldCharType="end"/>
      </w:r>
      <w:r w:rsidRPr="00444F4B">
        <w:rPr>
          <w:rFonts w:cs="Segoe UI"/>
        </w:rPr>
        <w:t xml:space="preserve"> illustrates the distribution of labor productivity across firms of varying sizes, categorized by the gender of </w:t>
      </w:r>
      <w:r w:rsidR="009950C3">
        <w:rPr>
          <w:rFonts w:cs="Segoe UI"/>
        </w:rPr>
        <w:t>leader</w:t>
      </w:r>
      <w:r w:rsidRPr="00444F4B">
        <w:rPr>
          <w:rFonts w:cs="Segoe UI"/>
        </w:rPr>
        <w:t xml:space="preserve">. </w:t>
      </w:r>
      <w:r w:rsidR="00C915C7" w:rsidRPr="00444F4B">
        <w:rPr>
          <w:rFonts w:cs="Segoe UI"/>
        </w:rPr>
        <w:t>Women-led</w:t>
      </w:r>
      <w:r w:rsidRPr="00444F4B">
        <w:rPr>
          <w:rFonts w:cs="Segoe UI"/>
        </w:rPr>
        <w:t xml:space="preserve"> businesses demonstrate higher labor productivity compared to their </w:t>
      </w:r>
      <w:r w:rsidR="00E45443" w:rsidRPr="00444F4B">
        <w:rPr>
          <w:rFonts w:cs="Segoe UI"/>
        </w:rPr>
        <w:t>men</w:t>
      </w:r>
      <w:r w:rsidRPr="00444F4B">
        <w:rPr>
          <w:rFonts w:cs="Segoe UI"/>
        </w:rPr>
        <w:t>-</w:t>
      </w:r>
      <w:r w:rsidR="0083563D">
        <w:rPr>
          <w:rFonts w:cs="Segoe UI"/>
        </w:rPr>
        <w:t>led</w:t>
      </w:r>
      <w:r w:rsidRPr="00444F4B">
        <w:rPr>
          <w:rFonts w:cs="Segoe UI"/>
        </w:rPr>
        <w:t xml:space="preserve"> counterparts, especially within the context of</w:t>
      </w:r>
      <w:r w:rsidR="00521C78" w:rsidRPr="00444F4B">
        <w:rPr>
          <w:rFonts w:cs="Segoe UI"/>
        </w:rPr>
        <w:t xml:space="preserve"> medium</w:t>
      </w:r>
      <w:r w:rsidRPr="00444F4B">
        <w:rPr>
          <w:rFonts w:cs="Segoe UI"/>
        </w:rPr>
        <w:t xml:space="preserve"> enterprises. </w:t>
      </w:r>
      <w:r w:rsidR="00723AAB" w:rsidRPr="00444F4B">
        <w:rPr>
          <w:rFonts w:cs="Segoe UI"/>
        </w:rPr>
        <w:t>However, as firms grow larger, a notable decline in labor productivity becomes apparent among women-</w:t>
      </w:r>
      <w:r w:rsidR="0083563D">
        <w:rPr>
          <w:rFonts w:cs="Segoe UI"/>
        </w:rPr>
        <w:t>led</w:t>
      </w:r>
      <w:r w:rsidR="00723AAB" w:rsidRPr="00444F4B">
        <w:rPr>
          <w:rFonts w:cs="Segoe UI"/>
        </w:rPr>
        <w:t xml:space="preserve"> businesses relative to those </w:t>
      </w:r>
      <w:r w:rsidR="009950C3">
        <w:rPr>
          <w:rFonts w:cs="Segoe UI"/>
        </w:rPr>
        <w:t>led</w:t>
      </w:r>
      <w:r w:rsidR="009950C3" w:rsidRPr="00444F4B">
        <w:rPr>
          <w:rFonts w:cs="Segoe UI"/>
        </w:rPr>
        <w:t xml:space="preserve"> </w:t>
      </w:r>
      <w:r w:rsidR="00723AAB" w:rsidRPr="00444F4B">
        <w:rPr>
          <w:rFonts w:cs="Segoe UI"/>
        </w:rPr>
        <w:t>by men. This disparity becomes more pronounced in larger enterprises and is particularly concentrated at the lower end of the productivity distribution. The widening gap in productivity as firm size increases may reflect structural challenges or barriers that women-</w:t>
      </w:r>
      <w:r w:rsidR="0083563D">
        <w:rPr>
          <w:rFonts w:cs="Segoe UI"/>
        </w:rPr>
        <w:t>led</w:t>
      </w:r>
      <w:r w:rsidR="00723AAB" w:rsidRPr="00444F4B">
        <w:rPr>
          <w:rFonts w:cs="Segoe UI"/>
        </w:rPr>
        <w:t xml:space="preserve"> businesses face as they scale</w:t>
      </w:r>
      <w:r w:rsidR="00723AAB">
        <w:rPr>
          <w:rFonts w:cs="Segoe UI"/>
        </w:rPr>
        <w:t>.</w:t>
      </w:r>
    </w:p>
    <w:p w14:paraId="140EA3DD" w14:textId="59156247" w:rsidR="00992995" w:rsidRPr="00444F4B" w:rsidRDefault="00992995" w:rsidP="00BD23CB">
      <w:pPr>
        <w:rPr>
          <w:rFonts w:cs="Segoe UI"/>
        </w:rPr>
      </w:pPr>
      <w:r w:rsidRPr="00444F4B">
        <w:rPr>
          <w:rFonts w:cs="Segoe UI"/>
        </w:rPr>
        <w:t>Th</w:t>
      </w:r>
      <w:r w:rsidR="00723AAB">
        <w:rPr>
          <w:rFonts w:cs="Segoe UI"/>
        </w:rPr>
        <w:t>e</w:t>
      </w:r>
      <w:r w:rsidRPr="00444F4B">
        <w:rPr>
          <w:rFonts w:cs="Segoe UI"/>
        </w:rPr>
        <w:t xml:space="preserve"> </w:t>
      </w:r>
      <w:r w:rsidR="00723AAB">
        <w:rPr>
          <w:rFonts w:cs="Segoe UI"/>
        </w:rPr>
        <w:t>distributions</w:t>
      </w:r>
      <w:r w:rsidRPr="00444F4B">
        <w:rPr>
          <w:rFonts w:cs="Segoe UI"/>
        </w:rPr>
        <w:t xml:space="preserve"> suggest that women-led firms may exhibit more efficient labor practices or management strategies at smaller scales.</w:t>
      </w:r>
      <w:r w:rsidR="00E45443" w:rsidRPr="00444F4B">
        <w:rPr>
          <w:rFonts w:cs="Segoe UI"/>
        </w:rPr>
        <w:t xml:space="preserve"> </w:t>
      </w:r>
      <w:r w:rsidR="00723AAB" w:rsidRPr="00723AAB">
        <w:rPr>
          <w:rFonts w:cs="Segoe UI"/>
        </w:rPr>
        <w:t xml:space="preserve">As illustrated in the lower panel of </w:t>
      </w:r>
      <w:r w:rsidR="00723AAB">
        <w:rPr>
          <w:rFonts w:cs="Segoe UI"/>
        </w:rPr>
        <w:t>the figure</w:t>
      </w:r>
      <w:r w:rsidR="00723AAB" w:rsidRPr="00723AAB">
        <w:rPr>
          <w:rFonts w:cs="Segoe UI"/>
        </w:rPr>
        <w:t xml:space="preserve">, the estimation results suggest that </w:t>
      </w:r>
      <w:r w:rsidR="00951725">
        <w:rPr>
          <w:rFonts w:cs="Segoe UI"/>
        </w:rPr>
        <w:t>women</w:t>
      </w:r>
      <w:r w:rsidR="00723AAB" w:rsidRPr="00723AAB">
        <w:rPr>
          <w:rFonts w:cs="Segoe UI"/>
        </w:rPr>
        <w:t xml:space="preserve"> business </w:t>
      </w:r>
      <w:r w:rsidR="009950C3">
        <w:rPr>
          <w:rFonts w:cs="Segoe UI"/>
        </w:rPr>
        <w:t>leaders</w:t>
      </w:r>
      <w:r w:rsidR="00723AAB" w:rsidRPr="00723AAB">
        <w:rPr>
          <w:rFonts w:cs="Segoe UI"/>
        </w:rPr>
        <w:t xml:space="preserve"> who implement human resource management practices, particularly in reassigning tasks and/or dismissing employees, demonstrate a </w:t>
      </w:r>
      <w:r w:rsidR="008A198D">
        <w:rPr>
          <w:rFonts w:cs="Segoe UI"/>
        </w:rPr>
        <w:t xml:space="preserve">strong and </w:t>
      </w:r>
      <w:r w:rsidR="00723AAB" w:rsidRPr="00723AAB">
        <w:rPr>
          <w:rFonts w:cs="Segoe UI"/>
        </w:rPr>
        <w:t>positive association with labor productivity. Conversely,</w:t>
      </w:r>
      <w:r w:rsidR="00951725">
        <w:rPr>
          <w:rFonts w:cs="Segoe UI"/>
        </w:rPr>
        <w:t xml:space="preserve"> men</w:t>
      </w:r>
      <w:r w:rsidR="00723AAB" w:rsidRPr="00723AAB">
        <w:rPr>
          <w:rFonts w:cs="Segoe UI"/>
        </w:rPr>
        <w:t xml:space="preserve"> business </w:t>
      </w:r>
      <w:r w:rsidR="009950C3">
        <w:rPr>
          <w:rFonts w:cs="Segoe UI"/>
        </w:rPr>
        <w:t>leaders</w:t>
      </w:r>
      <w:r w:rsidR="00723AAB" w:rsidRPr="00723AAB">
        <w:rPr>
          <w:rFonts w:cs="Segoe UI"/>
        </w:rPr>
        <w:t xml:space="preserve"> who emphasize product knowledge practices also show a positive </w:t>
      </w:r>
      <w:r w:rsidR="00B246BD">
        <w:rPr>
          <w:rFonts w:cs="Segoe UI"/>
        </w:rPr>
        <w:t>association</w:t>
      </w:r>
      <w:r w:rsidR="00723AAB" w:rsidRPr="00723AAB">
        <w:rPr>
          <w:rFonts w:cs="Segoe UI"/>
        </w:rPr>
        <w:t xml:space="preserve"> with labor productivity</w:t>
      </w:r>
      <w:r w:rsidRPr="00444F4B">
        <w:rPr>
          <w:rFonts w:cs="Segoe UI"/>
        </w:rPr>
        <w:t>.</w:t>
      </w:r>
    </w:p>
    <w:tbl>
      <w:tblPr>
        <w:tblStyle w:val="TableGrid"/>
        <w:tblW w:w="10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8"/>
      </w:tblGrid>
      <w:tr w:rsidR="007E02A9" w:rsidRPr="00B60FEA" w14:paraId="38F92713" w14:textId="77777777" w:rsidTr="00F435DB">
        <w:trPr>
          <w:trHeight w:val="609"/>
        </w:trPr>
        <w:tc>
          <w:tcPr>
            <w:tcW w:w="10398" w:type="dxa"/>
            <w:gridSpan w:val="2"/>
          </w:tcPr>
          <w:p w14:paraId="02DB7A8D" w14:textId="4EA46D88" w:rsidR="007E02A9" w:rsidRPr="00444F4B" w:rsidRDefault="006007AA" w:rsidP="1657AF28">
            <w:pPr>
              <w:pStyle w:val="Caption"/>
              <w:rPr>
                <w:rFonts w:cs="Segoe UI"/>
                <w:sz w:val="18"/>
              </w:rPr>
            </w:pPr>
            <w:bookmarkStart w:id="22" w:name="_Ref176099094"/>
            <w:bookmarkStart w:id="23" w:name="D_1st"/>
            <w:r w:rsidRPr="00444F4B">
              <w:rPr>
                <w:rFonts w:cs="Segoe UI"/>
                <w:sz w:val="18"/>
              </w:rPr>
              <w:t xml:space="preserve">Figure </w:t>
            </w:r>
            <w:r w:rsidRPr="00444F4B">
              <w:rPr>
                <w:rFonts w:cs="Segoe UI"/>
                <w:sz w:val="18"/>
              </w:rPr>
              <w:fldChar w:fldCharType="begin"/>
            </w:r>
            <w:r w:rsidRPr="1657AF28">
              <w:rPr>
                <w:sz w:val="18"/>
              </w:rPr>
              <w:instrText xml:space="preserve"> SEQ Figure \* ARABIC </w:instrText>
            </w:r>
            <w:r w:rsidRPr="00444F4B">
              <w:rPr>
                <w:rFonts w:cs="Segoe UI"/>
                <w:sz w:val="18"/>
              </w:rPr>
              <w:fldChar w:fldCharType="separate"/>
            </w:r>
            <w:r w:rsidR="00794F55">
              <w:rPr>
                <w:noProof/>
                <w:sz w:val="18"/>
              </w:rPr>
              <w:t>12</w:t>
            </w:r>
            <w:r w:rsidRPr="00444F4B">
              <w:rPr>
                <w:rFonts w:cs="Segoe UI"/>
                <w:sz w:val="18"/>
              </w:rPr>
              <w:fldChar w:fldCharType="end"/>
            </w:r>
            <w:bookmarkEnd w:id="22"/>
            <w:r w:rsidRPr="00444F4B">
              <w:rPr>
                <w:rFonts w:cs="Segoe UI"/>
                <w:sz w:val="18"/>
              </w:rPr>
              <w:t xml:space="preserve">: Labor productivity </w:t>
            </w:r>
            <w:r w:rsidR="00F20307">
              <w:rPr>
                <w:rFonts w:cs="Segoe UI"/>
                <w:sz w:val="18"/>
              </w:rPr>
              <w:t>distribution and estimates subject to management practices</w:t>
            </w:r>
            <w:r w:rsidR="00FE08C6" w:rsidRPr="00444F4B">
              <w:rPr>
                <w:rStyle w:val="FootnoteReference"/>
                <w:rFonts w:cs="Segoe UI"/>
              </w:rPr>
              <w:footnoteReference w:id="8"/>
            </w:r>
            <w:bookmarkEnd w:id="23"/>
          </w:p>
        </w:tc>
      </w:tr>
      <w:tr w:rsidR="007E02A9" w:rsidRPr="00B60FEA" w14:paraId="78C26031" w14:textId="77777777" w:rsidTr="00F435DB">
        <w:trPr>
          <w:trHeight w:val="3367"/>
        </w:trPr>
        <w:tc>
          <w:tcPr>
            <w:tcW w:w="5199" w:type="dxa"/>
          </w:tcPr>
          <w:p w14:paraId="49542B3B" w14:textId="20BACA84" w:rsidR="007E02A9" w:rsidRPr="00444F4B" w:rsidRDefault="00EE5F7D" w:rsidP="00BD23CB">
            <w:pPr>
              <w:rPr>
                <w:rFonts w:cs="Segoe UI"/>
                <w:sz w:val="18"/>
                <w:szCs w:val="18"/>
              </w:rPr>
            </w:pPr>
            <w:r>
              <w:rPr>
                <w:noProof/>
              </w:rPr>
              <w:drawing>
                <wp:inline distT="0" distB="0" distL="0" distR="0" wp14:anchorId="38F7E05A" wp14:editId="77E1FEE0">
                  <wp:extent cx="2743200" cy="1995055"/>
                  <wp:effectExtent l="0" t="0" r="0" b="5715"/>
                  <wp:docPr id="38" name="Picture 37">
                    <a:extLst xmlns:a="http://schemas.openxmlformats.org/drawingml/2006/main">
                      <a:ext uri="{FF2B5EF4-FFF2-40B4-BE49-F238E27FC236}">
                        <a16:creationId xmlns:a16="http://schemas.microsoft.com/office/drawing/2014/main" id="{804C3820-CC76-4AE8-B7BC-B9BF2BE847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804C3820-CC76-4AE8-B7BC-B9BF2BE847AF}"/>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43200" cy="1995055"/>
                          </a:xfrm>
                          <a:prstGeom prst="rect">
                            <a:avLst/>
                          </a:prstGeom>
                        </pic:spPr>
                      </pic:pic>
                    </a:graphicData>
                  </a:graphic>
                </wp:inline>
              </w:drawing>
            </w:r>
          </w:p>
        </w:tc>
        <w:tc>
          <w:tcPr>
            <w:tcW w:w="5199" w:type="dxa"/>
          </w:tcPr>
          <w:p w14:paraId="3D0B622E" w14:textId="3AA7A95C" w:rsidR="007E02A9" w:rsidRPr="00444F4B" w:rsidRDefault="00EE5F7D" w:rsidP="00BD23CB">
            <w:pPr>
              <w:rPr>
                <w:rFonts w:cs="Segoe UI"/>
                <w:sz w:val="18"/>
                <w:szCs w:val="18"/>
              </w:rPr>
            </w:pPr>
            <w:r>
              <w:rPr>
                <w:noProof/>
              </w:rPr>
              <w:drawing>
                <wp:inline distT="0" distB="0" distL="0" distR="0" wp14:anchorId="4D190DE1" wp14:editId="3CB49C6E">
                  <wp:extent cx="2743200" cy="1995055"/>
                  <wp:effectExtent l="0" t="0" r="0" b="5715"/>
                  <wp:docPr id="37" name="Picture 36">
                    <a:extLst xmlns:a="http://schemas.openxmlformats.org/drawingml/2006/main">
                      <a:ext uri="{FF2B5EF4-FFF2-40B4-BE49-F238E27FC236}">
                        <a16:creationId xmlns:a16="http://schemas.microsoft.com/office/drawing/2014/main" id="{CDD22327-F57B-48EF-915D-48CBA1EE03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CDD22327-F57B-48EF-915D-48CBA1EE0397}"/>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43200" cy="1995055"/>
                          </a:xfrm>
                          <a:prstGeom prst="rect">
                            <a:avLst/>
                          </a:prstGeom>
                        </pic:spPr>
                      </pic:pic>
                    </a:graphicData>
                  </a:graphic>
                </wp:inline>
              </w:drawing>
            </w:r>
          </w:p>
        </w:tc>
      </w:tr>
      <w:tr w:rsidR="007E02A9" w:rsidRPr="00B60FEA" w14:paraId="2D537418" w14:textId="77777777" w:rsidTr="00F435DB">
        <w:trPr>
          <w:trHeight w:val="3377"/>
        </w:trPr>
        <w:tc>
          <w:tcPr>
            <w:tcW w:w="5199" w:type="dxa"/>
          </w:tcPr>
          <w:p w14:paraId="180C12FB" w14:textId="514B67F6" w:rsidR="007E02A9" w:rsidRPr="00444F4B" w:rsidRDefault="00EE5F7D" w:rsidP="00BD23CB">
            <w:pPr>
              <w:rPr>
                <w:rFonts w:cs="Segoe UI"/>
                <w:sz w:val="18"/>
                <w:szCs w:val="18"/>
              </w:rPr>
            </w:pPr>
            <w:r>
              <w:rPr>
                <w:noProof/>
              </w:rPr>
              <w:lastRenderedPageBreak/>
              <w:drawing>
                <wp:inline distT="0" distB="0" distL="0" distR="0" wp14:anchorId="54E01F22" wp14:editId="21B876DC">
                  <wp:extent cx="2743200" cy="1995055"/>
                  <wp:effectExtent l="0" t="0" r="0" b="5715"/>
                  <wp:docPr id="36" name="Picture 35">
                    <a:extLst xmlns:a="http://schemas.openxmlformats.org/drawingml/2006/main">
                      <a:ext uri="{FF2B5EF4-FFF2-40B4-BE49-F238E27FC236}">
                        <a16:creationId xmlns:a16="http://schemas.microsoft.com/office/drawing/2014/main" id="{0CB549EA-BC21-468B-8953-8324F286FE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0CB549EA-BC21-468B-8953-8324F286FEC9}"/>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43200" cy="1995055"/>
                          </a:xfrm>
                          <a:prstGeom prst="rect">
                            <a:avLst/>
                          </a:prstGeom>
                        </pic:spPr>
                      </pic:pic>
                    </a:graphicData>
                  </a:graphic>
                </wp:inline>
              </w:drawing>
            </w:r>
          </w:p>
        </w:tc>
        <w:tc>
          <w:tcPr>
            <w:tcW w:w="5199" w:type="dxa"/>
          </w:tcPr>
          <w:p w14:paraId="2240DC63" w14:textId="541A4AEB" w:rsidR="007E02A9" w:rsidRPr="00444F4B" w:rsidRDefault="00EE5F7D" w:rsidP="00BD23CB">
            <w:pPr>
              <w:rPr>
                <w:rFonts w:cs="Segoe UI"/>
                <w:sz w:val="18"/>
                <w:szCs w:val="18"/>
              </w:rPr>
            </w:pPr>
            <w:r>
              <w:rPr>
                <w:noProof/>
              </w:rPr>
              <w:drawing>
                <wp:inline distT="0" distB="0" distL="0" distR="0" wp14:anchorId="0FB8F7EF" wp14:editId="31C65BB2">
                  <wp:extent cx="2743200" cy="1995054"/>
                  <wp:effectExtent l="0" t="0" r="0" b="5715"/>
                  <wp:docPr id="35" name="Picture 34">
                    <a:extLst xmlns:a="http://schemas.openxmlformats.org/drawingml/2006/main">
                      <a:ext uri="{FF2B5EF4-FFF2-40B4-BE49-F238E27FC236}">
                        <a16:creationId xmlns:a16="http://schemas.microsoft.com/office/drawing/2014/main" id="{F941AF7D-8B2F-4D05-92C5-89378B744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F941AF7D-8B2F-4D05-92C5-89378B744ACD}"/>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43200" cy="1995054"/>
                          </a:xfrm>
                          <a:prstGeom prst="rect">
                            <a:avLst/>
                          </a:prstGeom>
                        </pic:spPr>
                      </pic:pic>
                    </a:graphicData>
                  </a:graphic>
                </wp:inline>
              </w:drawing>
            </w:r>
          </w:p>
        </w:tc>
      </w:tr>
      <w:tr w:rsidR="00F20307" w:rsidRPr="00B60FEA" w14:paraId="7064D6B8" w14:textId="77777777" w:rsidTr="00F435DB">
        <w:trPr>
          <w:trHeight w:val="4538"/>
        </w:trPr>
        <w:tc>
          <w:tcPr>
            <w:tcW w:w="10398" w:type="dxa"/>
            <w:gridSpan w:val="2"/>
          </w:tcPr>
          <w:p w14:paraId="2DDC1D82" w14:textId="1A0E274E" w:rsidR="00F20307" w:rsidRPr="00444F4B" w:rsidRDefault="00EE5F7D" w:rsidP="008A198D">
            <w:pPr>
              <w:jc w:val="center"/>
              <w:rPr>
                <w:rFonts w:cs="Segoe UI"/>
                <w:noProof/>
              </w:rPr>
            </w:pPr>
            <w:bookmarkStart w:id="24" w:name="D_2nd"/>
            <w:r>
              <w:rPr>
                <w:noProof/>
              </w:rPr>
              <w:drawing>
                <wp:inline distT="0" distB="0" distL="0" distR="0" wp14:anchorId="2C06A67E" wp14:editId="7A82DD14">
                  <wp:extent cx="6512011" cy="2743200"/>
                  <wp:effectExtent l="0" t="0" r="3175" b="0"/>
                  <wp:docPr id="2007647039" name="Chart 1">
                    <a:extLst xmlns:a="http://schemas.openxmlformats.org/drawingml/2006/main">
                      <a:ext uri="{FF2B5EF4-FFF2-40B4-BE49-F238E27FC236}">
                        <a16:creationId xmlns:a16="http://schemas.microsoft.com/office/drawing/2014/main" id="{6B2D4202-0E1A-4645-8442-50B1D290C9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24"/>
          </w:p>
        </w:tc>
      </w:tr>
      <w:tr w:rsidR="00557F5C" w:rsidRPr="00B60FEA" w14:paraId="44E526A7" w14:textId="77777777" w:rsidTr="00F435DB">
        <w:trPr>
          <w:trHeight w:val="474"/>
        </w:trPr>
        <w:tc>
          <w:tcPr>
            <w:tcW w:w="10398" w:type="dxa"/>
            <w:gridSpan w:val="2"/>
          </w:tcPr>
          <w:p w14:paraId="339DB994" w14:textId="229712C4" w:rsidR="00557F5C" w:rsidRPr="00444F4B" w:rsidRDefault="00557F5C" w:rsidP="00557F5C">
            <w:pPr>
              <w:rPr>
                <w:rFonts w:cs="Segoe UI"/>
                <w:sz w:val="18"/>
                <w:szCs w:val="18"/>
              </w:rPr>
            </w:pPr>
            <w:r w:rsidRPr="00444F4B">
              <w:rPr>
                <w:rFonts w:cs="Segoe UI"/>
                <w:sz w:val="18"/>
                <w:szCs w:val="18"/>
              </w:rPr>
              <w:t xml:space="preserve">Source: </w:t>
            </w:r>
            <w:r w:rsidR="00C023BA" w:rsidRPr="00444F4B">
              <w:rPr>
                <w:rFonts w:cs="Segoe UI"/>
                <w:sz w:val="18"/>
                <w:szCs w:val="18"/>
              </w:rPr>
              <w:t xml:space="preserve">Authors’ calculation based on </w:t>
            </w:r>
            <w:r w:rsidR="00395A44" w:rsidRPr="00444F4B">
              <w:rPr>
                <w:rFonts w:cs="Segoe UI"/>
                <w:noProof/>
                <w:sz w:val="18"/>
                <w:szCs w:val="18"/>
              </w:rPr>
              <w:t>ES</w:t>
            </w:r>
            <w:r w:rsidRPr="00444F4B">
              <w:rPr>
                <w:rFonts w:cs="Segoe UI"/>
                <w:sz w:val="18"/>
                <w:szCs w:val="18"/>
              </w:rPr>
              <w:t xml:space="preserve"> 2023</w:t>
            </w:r>
            <w:r w:rsidR="005C366E">
              <w:rPr>
                <w:rFonts w:cs="Segoe UI"/>
                <w:sz w:val="18"/>
                <w:szCs w:val="18"/>
              </w:rPr>
              <w:t xml:space="preserve">. </w:t>
            </w:r>
            <w:r w:rsidR="005C366E">
              <w:rPr>
                <w:sz w:val="18"/>
                <w:szCs w:val="18"/>
              </w:rPr>
              <w:t>Sampling weight is used.</w:t>
            </w:r>
          </w:p>
        </w:tc>
      </w:tr>
    </w:tbl>
    <w:p w14:paraId="1CD24732" w14:textId="2FD26FEE" w:rsidR="007E17FF" w:rsidRPr="00444F4B" w:rsidRDefault="007E17FF" w:rsidP="007E17FF">
      <w:pPr>
        <w:rPr>
          <w:rFonts w:cs="Segoe UI"/>
        </w:rPr>
      </w:pPr>
      <w:r w:rsidRPr="00444F4B">
        <w:rPr>
          <w:rFonts w:cs="Segoe UI"/>
        </w:rPr>
        <w:t xml:space="preserve">Despite the disparity in labor productivity observed </w:t>
      </w:r>
      <w:r w:rsidR="0090291E" w:rsidRPr="00444F4B">
        <w:rPr>
          <w:rFonts w:cs="Segoe UI"/>
        </w:rPr>
        <w:t xml:space="preserve">in the formal sector </w:t>
      </w:r>
      <w:r w:rsidRPr="00444F4B">
        <w:rPr>
          <w:rFonts w:cs="Segoe UI"/>
        </w:rPr>
        <w:t>among larger enterprises, women-</w:t>
      </w:r>
      <w:r w:rsidR="0083563D">
        <w:rPr>
          <w:rFonts w:cs="Segoe UI"/>
        </w:rPr>
        <w:t>led</w:t>
      </w:r>
      <w:r w:rsidRPr="00444F4B">
        <w:rPr>
          <w:rFonts w:cs="Segoe UI"/>
        </w:rPr>
        <w:t xml:space="preserve"> small and medium-sized businesses may exhibit competitive levels of total factor productivity</w:t>
      </w:r>
      <w:r w:rsidR="00B70623" w:rsidRPr="00444F4B">
        <w:rPr>
          <w:rFonts w:cs="Segoe UI"/>
        </w:rPr>
        <w:t xml:space="preserve"> (TFP)</w:t>
      </w:r>
      <w:r w:rsidRPr="00444F4B">
        <w:rPr>
          <w:rFonts w:cs="Segoe UI"/>
        </w:rPr>
        <w:t xml:space="preserve"> relative to their men-</w:t>
      </w:r>
      <w:r w:rsidR="0083563D">
        <w:rPr>
          <w:rFonts w:cs="Segoe UI"/>
        </w:rPr>
        <w:t>led</w:t>
      </w:r>
      <w:r w:rsidRPr="00444F4B">
        <w:rPr>
          <w:rFonts w:cs="Segoe UI"/>
        </w:rPr>
        <w:t xml:space="preserve"> counterparts (</w:t>
      </w:r>
      <w:r w:rsidR="00E97A0C" w:rsidRPr="00444F4B">
        <w:rPr>
          <w:rFonts w:cs="Segoe UI"/>
        </w:rPr>
        <w:fldChar w:fldCharType="begin"/>
      </w:r>
      <w:r w:rsidR="00E97A0C" w:rsidRPr="00444F4B">
        <w:rPr>
          <w:rFonts w:cs="Segoe UI"/>
        </w:rPr>
        <w:instrText xml:space="preserve"> REF _Ref176100408 \h </w:instrText>
      </w:r>
      <w:r w:rsidR="00444F4B">
        <w:rPr>
          <w:rFonts w:cs="Segoe UI"/>
        </w:rPr>
        <w:instrText xml:space="preserve"> \* MERGEFORMAT </w:instrText>
      </w:r>
      <w:r w:rsidR="00E97A0C" w:rsidRPr="00444F4B">
        <w:rPr>
          <w:rFonts w:cs="Segoe UI"/>
        </w:rPr>
      </w:r>
      <w:r w:rsidR="00E97A0C" w:rsidRPr="00444F4B">
        <w:rPr>
          <w:rFonts w:cs="Segoe UI"/>
        </w:rPr>
        <w:fldChar w:fldCharType="separate"/>
      </w:r>
      <w:r w:rsidR="00794F55" w:rsidRPr="00280239">
        <w:rPr>
          <w:rFonts w:cs="Segoe UI"/>
        </w:rPr>
        <w:t xml:space="preserve">Figure </w:t>
      </w:r>
      <w:r w:rsidR="00794F55" w:rsidRPr="00280239">
        <w:rPr>
          <w:rFonts w:cs="Segoe UI"/>
          <w:noProof/>
        </w:rPr>
        <w:t>13</w:t>
      </w:r>
      <w:r w:rsidR="00E97A0C" w:rsidRPr="00444F4B">
        <w:rPr>
          <w:rFonts w:cs="Segoe UI"/>
        </w:rPr>
        <w:fldChar w:fldCharType="end"/>
      </w:r>
      <w:r w:rsidRPr="00444F4B">
        <w:rPr>
          <w:rFonts w:cs="Segoe UI"/>
        </w:rPr>
        <w:t>).</w:t>
      </w:r>
      <w:r w:rsidR="00B70623" w:rsidRPr="00444F4B">
        <w:rPr>
          <w:rStyle w:val="FootnoteReference"/>
          <w:rFonts w:cs="Segoe UI"/>
        </w:rPr>
        <w:footnoteReference w:id="9"/>
      </w:r>
      <w:r w:rsidRPr="00444F4B">
        <w:rPr>
          <w:rFonts w:cs="Segoe UI"/>
        </w:rPr>
        <w:t xml:space="preserve"> This finding suggests that the operational and production efficiency of women-</w:t>
      </w:r>
      <w:r w:rsidR="0083563D">
        <w:rPr>
          <w:rFonts w:cs="Segoe UI"/>
        </w:rPr>
        <w:t>led</w:t>
      </w:r>
      <w:r w:rsidRPr="00444F4B">
        <w:rPr>
          <w:rFonts w:cs="Segoe UI"/>
        </w:rPr>
        <w:t xml:space="preserve"> enterprises is gradually converging with, and in some cases outpacing, that of men-</w:t>
      </w:r>
      <w:r w:rsidR="0083563D">
        <w:rPr>
          <w:rFonts w:cs="Segoe UI"/>
        </w:rPr>
        <w:t>led</w:t>
      </w:r>
      <w:r w:rsidRPr="00444F4B">
        <w:rPr>
          <w:rFonts w:cs="Segoe UI"/>
        </w:rPr>
        <w:t xml:space="preserve"> businesses. Such a trend highlights the potential for women-</w:t>
      </w:r>
      <w:r w:rsidR="0083563D">
        <w:rPr>
          <w:rFonts w:cs="Segoe UI"/>
        </w:rPr>
        <w:t>led</w:t>
      </w:r>
      <w:r w:rsidRPr="00444F4B">
        <w:rPr>
          <w:rFonts w:cs="Segoe UI"/>
        </w:rPr>
        <w:t xml:space="preserve"> businesses to perform on par with or even exceed their </w:t>
      </w:r>
      <w:r w:rsidR="006116C7" w:rsidRPr="00444F4B">
        <w:rPr>
          <w:rFonts w:cs="Segoe UI"/>
        </w:rPr>
        <w:t>men</w:t>
      </w:r>
      <w:r w:rsidRPr="00444F4B">
        <w:rPr>
          <w:rFonts w:cs="Segoe UI"/>
        </w:rPr>
        <w:t xml:space="preserve"> counterparts, particularly in terms of overall productivity and efficiency, which are critical indicators of business performance and competitiveness.</w:t>
      </w:r>
    </w:p>
    <w:p w14:paraId="0E721012" w14:textId="254A1F18" w:rsidR="00B26462" w:rsidRPr="00444F4B" w:rsidRDefault="007E17FF" w:rsidP="007E17FF">
      <w:pPr>
        <w:rPr>
          <w:rFonts w:cs="Segoe UI"/>
        </w:rPr>
      </w:pPr>
      <w:r w:rsidRPr="00444F4B">
        <w:rPr>
          <w:rFonts w:cs="Segoe UI"/>
        </w:rPr>
        <w:t xml:space="preserve">However, this positive trajectory is not uniformly observed across all business sizes. </w:t>
      </w:r>
      <w:r w:rsidR="00E22050">
        <w:rPr>
          <w:rFonts w:cs="Segoe UI"/>
        </w:rPr>
        <w:t>For</w:t>
      </w:r>
      <w:r w:rsidRPr="00444F4B">
        <w:rPr>
          <w:rFonts w:cs="Segoe UI"/>
        </w:rPr>
        <w:t xml:space="preserve"> large enterprises, the efficiency of women-led businesses tends to be concentrated at the lower end of the distribution compared to their men-led counterparts. This disparity is notable, as large businesses are often viewed as having the potential to scale to even larger operations. </w:t>
      </w:r>
      <w:r w:rsidR="000A37C0">
        <w:rPr>
          <w:rFonts w:cs="Segoe UI"/>
        </w:rPr>
        <w:t>A r</w:t>
      </w:r>
      <w:r w:rsidR="002E724E">
        <w:rPr>
          <w:rFonts w:cs="Segoe UI"/>
        </w:rPr>
        <w:t xml:space="preserve">ecent study </w:t>
      </w:r>
      <w:r w:rsidR="002E724E" w:rsidRPr="002E724E">
        <w:rPr>
          <w:rFonts w:cs="Segoe UI"/>
        </w:rPr>
        <w:t xml:space="preserve">highlights that </w:t>
      </w:r>
      <w:r w:rsidR="00951725">
        <w:rPr>
          <w:rFonts w:cs="Segoe UI"/>
        </w:rPr>
        <w:t>women</w:t>
      </w:r>
      <w:r w:rsidR="002E724E" w:rsidRPr="002E724E">
        <w:rPr>
          <w:rFonts w:cs="Segoe UI"/>
        </w:rPr>
        <w:t xml:space="preserve">-led firms experience lower productivity levels by around 15 percentage points compared to </w:t>
      </w:r>
      <w:r w:rsidR="00951725">
        <w:rPr>
          <w:rFonts w:cs="Segoe UI"/>
        </w:rPr>
        <w:t>men</w:t>
      </w:r>
      <w:r w:rsidR="002E724E" w:rsidRPr="002E724E">
        <w:rPr>
          <w:rFonts w:cs="Segoe UI"/>
        </w:rPr>
        <w:t>-led firms, with this disadvantage being particularly pronounced in manufacturing sectors.</w:t>
      </w:r>
      <w:r w:rsidR="002E724E">
        <w:rPr>
          <w:rFonts w:cs="Segoe UI"/>
        </w:rPr>
        <w:t xml:space="preserve"> </w:t>
      </w:r>
      <w:r w:rsidR="000A37C0">
        <w:rPr>
          <w:rFonts w:cs="Segoe UI"/>
        </w:rPr>
        <w:t xml:space="preserve">Additionally, </w:t>
      </w:r>
      <w:r w:rsidR="000A37C0">
        <w:rPr>
          <w:rFonts w:cs="Segoe UI"/>
        </w:rPr>
        <w:lastRenderedPageBreak/>
        <w:t xml:space="preserve">the finding </w:t>
      </w:r>
      <w:r w:rsidR="000A37C0" w:rsidRPr="000A37C0">
        <w:rPr>
          <w:rFonts w:cs="Segoe UI"/>
        </w:rPr>
        <w:t xml:space="preserve">suggests that although large firms generally possess the resources needed to scale, </w:t>
      </w:r>
      <w:r w:rsidR="000A37C0">
        <w:rPr>
          <w:rFonts w:cs="Segoe UI"/>
        </w:rPr>
        <w:t>women</w:t>
      </w:r>
      <w:r w:rsidR="000A37C0" w:rsidRPr="000A37C0">
        <w:rPr>
          <w:rFonts w:cs="Segoe UI"/>
        </w:rPr>
        <w:t xml:space="preserve"> leaders often face significant challenges—such as limited access to personal networks, cultural barriers, and institutional constraints—that may impede their ability to effectively leverage these resources for growth</w:t>
      </w:r>
      <w:r w:rsidR="000A37C0">
        <w:rPr>
          <w:rFonts w:cs="Segoe UI"/>
        </w:rPr>
        <w:t xml:space="preserve"> </w:t>
      </w:r>
      <w:sdt>
        <w:sdtPr>
          <w:rPr>
            <w:rFonts w:cs="Segoe UI"/>
          </w:rPr>
          <w:id w:val="-1790581435"/>
          <w:citation/>
        </w:sdtPr>
        <w:sdtContent>
          <w:r w:rsidR="000A37C0">
            <w:rPr>
              <w:rFonts w:cs="Segoe UI"/>
            </w:rPr>
            <w:fldChar w:fldCharType="begin"/>
          </w:r>
          <w:r w:rsidR="000A37C0">
            <w:rPr>
              <w:rFonts w:cs="Segoe UI"/>
            </w:rPr>
            <w:instrText xml:space="preserve"> CITATION Fem20 \l 1033 </w:instrText>
          </w:r>
          <w:r w:rsidR="000A37C0">
            <w:rPr>
              <w:rFonts w:cs="Segoe UI"/>
            </w:rPr>
            <w:fldChar w:fldCharType="separate"/>
          </w:r>
          <w:r w:rsidR="00794F55" w:rsidRPr="00280239">
            <w:rPr>
              <w:rFonts w:cs="Segoe UI"/>
              <w:noProof/>
            </w:rPr>
            <w:t>(Fang, et al. 2020)</w:t>
          </w:r>
          <w:r w:rsidR="000A37C0">
            <w:rPr>
              <w:rFonts w:cs="Segoe UI"/>
            </w:rPr>
            <w:fldChar w:fldCharType="end"/>
          </w:r>
        </w:sdtContent>
      </w:sdt>
      <w:r w:rsidR="000A37C0" w:rsidRPr="000A37C0">
        <w:rPr>
          <w:rFonts w:cs="Segoe UI"/>
        </w:rPr>
        <w:t>.</w:t>
      </w:r>
      <w:r w:rsidR="000A37C0">
        <w:rPr>
          <w:rFonts w:cs="Segoe UI"/>
        </w:rPr>
        <w:t xml:space="preserve"> </w:t>
      </w:r>
      <w:r w:rsidRPr="00444F4B">
        <w:rPr>
          <w:rFonts w:cs="Segoe UI"/>
        </w:rPr>
        <w:t>The observed inefficiencies within this segment may therefore represent significant constraints, potentially impeding these enterprises from achieving optimal productivity levels and effectively competing in international markets. Addressing the factors contributing to these inefficiencies is thus crucial for enhancing the overall performance and competitive standing of large, women-led businesses.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26462" w:rsidRPr="00B60FEA" w14:paraId="454EE692" w14:textId="77777777" w:rsidTr="00EE5F7D">
        <w:tc>
          <w:tcPr>
            <w:tcW w:w="9026" w:type="dxa"/>
            <w:gridSpan w:val="2"/>
          </w:tcPr>
          <w:p w14:paraId="09BA25F5" w14:textId="40A8C236" w:rsidR="00B26462" w:rsidRPr="00444F4B" w:rsidRDefault="00E97A0C" w:rsidP="00E97A0C">
            <w:pPr>
              <w:pStyle w:val="Caption"/>
              <w:rPr>
                <w:rFonts w:cs="Segoe UI"/>
                <w:sz w:val="18"/>
              </w:rPr>
            </w:pPr>
            <w:bookmarkStart w:id="25" w:name="_Ref176100408"/>
            <w:bookmarkStart w:id="26" w:name="D_3rd"/>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13</w:t>
            </w:r>
            <w:r w:rsidRPr="00444F4B">
              <w:rPr>
                <w:rFonts w:cs="Segoe UI"/>
                <w:sz w:val="18"/>
              </w:rPr>
              <w:fldChar w:fldCharType="end"/>
            </w:r>
            <w:bookmarkEnd w:id="25"/>
            <w:r w:rsidRPr="00444F4B">
              <w:rPr>
                <w:rFonts w:cs="Segoe UI"/>
                <w:sz w:val="18"/>
              </w:rPr>
              <w:t>: Total factor productivity between women</w:t>
            </w:r>
            <w:r w:rsidR="009950C3">
              <w:rPr>
                <w:rFonts w:cs="Segoe UI"/>
                <w:sz w:val="18"/>
              </w:rPr>
              <w:t>-</w:t>
            </w:r>
            <w:r w:rsidRPr="00444F4B">
              <w:rPr>
                <w:rFonts w:cs="Segoe UI"/>
                <w:sz w:val="18"/>
              </w:rPr>
              <w:t xml:space="preserve"> and men</w:t>
            </w:r>
            <w:r w:rsidR="009950C3">
              <w:rPr>
                <w:rFonts w:cs="Segoe UI"/>
                <w:sz w:val="18"/>
              </w:rPr>
              <w:t>-led</w:t>
            </w:r>
            <w:r w:rsidR="009950C3" w:rsidRPr="00444F4B">
              <w:rPr>
                <w:rFonts w:cs="Segoe UI"/>
                <w:sz w:val="18"/>
              </w:rPr>
              <w:t xml:space="preserve"> </w:t>
            </w:r>
            <w:r w:rsidRPr="00444F4B">
              <w:rPr>
                <w:rFonts w:cs="Segoe UI"/>
                <w:sz w:val="18"/>
              </w:rPr>
              <w:t>across size</w:t>
            </w:r>
            <w:bookmarkEnd w:id="26"/>
          </w:p>
        </w:tc>
      </w:tr>
      <w:tr w:rsidR="0056643C" w:rsidRPr="00B60FEA" w14:paraId="5EAEFB16" w14:textId="77777777" w:rsidTr="00EE5F7D">
        <w:tc>
          <w:tcPr>
            <w:tcW w:w="4513" w:type="dxa"/>
          </w:tcPr>
          <w:p w14:paraId="7EF03C36" w14:textId="565A92C8" w:rsidR="0056643C" w:rsidRPr="00444F4B" w:rsidRDefault="00EE5F7D" w:rsidP="00BD23CB">
            <w:pPr>
              <w:rPr>
                <w:rFonts w:cs="Segoe UI"/>
                <w:sz w:val="18"/>
                <w:szCs w:val="18"/>
              </w:rPr>
            </w:pPr>
            <w:r>
              <w:rPr>
                <w:noProof/>
              </w:rPr>
              <w:drawing>
                <wp:inline distT="0" distB="0" distL="0" distR="0" wp14:anchorId="6BBDE915" wp14:editId="51F7FD89">
                  <wp:extent cx="2743200" cy="1995055"/>
                  <wp:effectExtent l="0" t="0" r="0" b="5715"/>
                  <wp:docPr id="13" name="Picture 12">
                    <a:extLst xmlns:a="http://schemas.openxmlformats.org/drawingml/2006/main">
                      <a:ext uri="{FF2B5EF4-FFF2-40B4-BE49-F238E27FC236}">
                        <a16:creationId xmlns:a16="http://schemas.microsoft.com/office/drawing/2014/main" id="{54D18F1D-37DA-44CF-8DE7-7FA9B1A912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54D18F1D-37DA-44CF-8DE7-7FA9B1A91218}"/>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43200" cy="1995055"/>
                          </a:xfrm>
                          <a:prstGeom prst="rect">
                            <a:avLst/>
                          </a:prstGeom>
                        </pic:spPr>
                      </pic:pic>
                    </a:graphicData>
                  </a:graphic>
                </wp:inline>
              </w:drawing>
            </w:r>
          </w:p>
        </w:tc>
        <w:tc>
          <w:tcPr>
            <w:tcW w:w="4513" w:type="dxa"/>
          </w:tcPr>
          <w:p w14:paraId="6142E744" w14:textId="31E99F5F" w:rsidR="0056643C" w:rsidRPr="00444F4B" w:rsidRDefault="00EE5F7D" w:rsidP="00BD23CB">
            <w:pPr>
              <w:rPr>
                <w:rFonts w:cs="Segoe UI"/>
                <w:sz w:val="18"/>
                <w:szCs w:val="18"/>
              </w:rPr>
            </w:pPr>
            <w:r>
              <w:rPr>
                <w:noProof/>
              </w:rPr>
              <w:drawing>
                <wp:inline distT="0" distB="0" distL="0" distR="0" wp14:anchorId="6A93DB4C" wp14:editId="6C81FDF1">
                  <wp:extent cx="2743200" cy="1995055"/>
                  <wp:effectExtent l="0" t="0" r="0" b="5715"/>
                  <wp:docPr id="12" name="Picture 11">
                    <a:extLst xmlns:a="http://schemas.openxmlformats.org/drawingml/2006/main">
                      <a:ext uri="{FF2B5EF4-FFF2-40B4-BE49-F238E27FC236}">
                        <a16:creationId xmlns:a16="http://schemas.microsoft.com/office/drawing/2014/main" id="{1ECF77FD-9B26-4684-AF49-389081CBE0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ECF77FD-9B26-4684-AF49-389081CBE004}"/>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743200" cy="1995055"/>
                          </a:xfrm>
                          <a:prstGeom prst="rect">
                            <a:avLst/>
                          </a:prstGeom>
                        </pic:spPr>
                      </pic:pic>
                    </a:graphicData>
                  </a:graphic>
                </wp:inline>
              </w:drawing>
            </w:r>
          </w:p>
        </w:tc>
      </w:tr>
      <w:tr w:rsidR="0056643C" w:rsidRPr="00B60FEA" w14:paraId="390CCE65" w14:textId="77777777" w:rsidTr="00EE5F7D">
        <w:tc>
          <w:tcPr>
            <w:tcW w:w="4513" w:type="dxa"/>
          </w:tcPr>
          <w:p w14:paraId="79E35D98" w14:textId="0B0D32C8" w:rsidR="0056643C" w:rsidRPr="00444F4B" w:rsidRDefault="00EE5F7D" w:rsidP="00BD23CB">
            <w:pPr>
              <w:rPr>
                <w:rFonts w:cs="Segoe UI"/>
                <w:sz w:val="18"/>
                <w:szCs w:val="18"/>
              </w:rPr>
            </w:pPr>
            <w:r>
              <w:rPr>
                <w:noProof/>
              </w:rPr>
              <w:drawing>
                <wp:inline distT="0" distB="0" distL="0" distR="0" wp14:anchorId="1461CC65" wp14:editId="25B6AFC6">
                  <wp:extent cx="2743200" cy="1995055"/>
                  <wp:effectExtent l="0" t="0" r="0" b="5715"/>
                  <wp:docPr id="11" name="Picture 10">
                    <a:extLst xmlns:a="http://schemas.openxmlformats.org/drawingml/2006/main">
                      <a:ext uri="{FF2B5EF4-FFF2-40B4-BE49-F238E27FC236}">
                        <a16:creationId xmlns:a16="http://schemas.microsoft.com/office/drawing/2014/main" id="{5CDB2B39-AFC3-4852-8A53-539DA51F0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CDB2B39-AFC3-4852-8A53-539DA51F0BB4}"/>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743200" cy="1995055"/>
                          </a:xfrm>
                          <a:prstGeom prst="rect">
                            <a:avLst/>
                          </a:prstGeom>
                        </pic:spPr>
                      </pic:pic>
                    </a:graphicData>
                  </a:graphic>
                </wp:inline>
              </w:drawing>
            </w:r>
          </w:p>
        </w:tc>
        <w:tc>
          <w:tcPr>
            <w:tcW w:w="4513" w:type="dxa"/>
          </w:tcPr>
          <w:p w14:paraId="228A91EC" w14:textId="79270059" w:rsidR="0056643C" w:rsidRPr="00444F4B" w:rsidRDefault="00EE5F7D" w:rsidP="00BD23CB">
            <w:pPr>
              <w:rPr>
                <w:rFonts w:cs="Segoe UI"/>
                <w:sz w:val="18"/>
                <w:szCs w:val="18"/>
              </w:rPr>
            </w:pPr>
            <w:r>
              <w:rPr>
                <w:noProof/>
              </w:rPr>
              <w:drawing>
                <wp:inline distT="0" distB="0" distL="0" distR="0" wp14:anchorId="68455BA1" wp14:editId="7F52C759">
                  <wp:extent cx="2743200" cy="1995055"/>
                  <wp:effectExtent l="0" t="0" r="0" b="5715"/>
                  <wp:docPr id="10" name="Picture 9">
                    <a:extLst xmlns:a="http://schemas.openxmlformats.org/drawingml/2006/main">
                      <a:ext uri="{FF2B5EF4-FFF2-40B4-BE49-F238E27FC236}">
                        <a16:creationId xmlns:a16="http://schemas.microsoft.com/office/drawing/2014/main" id="{98DA3D33-D70C-4615-A813-506C667EBF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8DA3D33-D70C-4615-A813-506C667EBF97}"/>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743200" cy="1995055"/>
                          </a:xfrm>
                          <a:prstGeom prst="rect">
                            <a:avLst/>
                          </a:prstGeom>
                        </pic:spPr>
                      </pic:pic>
                    </a:graphicData>
                  </a:graphic>
                </wp:inline>
              </w:drawing>
            </w:r>
          </w:p>
        </w:tc>
      </w:tr>
      <w:tr w:rsidR="0056643C" w:rsidRPr="00B60FEA" w14:paraId="7EECCE73" w14:textId="77777777" w:rsidTr="00EE5F7D">
        <w:tc>
          <w:tcPr>
            <w:tcW w:w="9026" w:type="dxa"/>
            <w:gridSpan w:val="2"/>
          </w:tcPr>
          <w:p w14:paraId="0CF71BA9" w14:textId="7F166053" w:rsidR="0056643C" w:rsidRPr="00444F4B" w:rsidRDefault="0056643C" w:rsidP="00BD23CB">
            <w:pPr>
              <w:rPr>
                <w:rFonts w:cs="Segoe UI"/>
                <w:sz w:val="18"/>
                <w:szCs w:val="18"/>
              </w:rPr>
            </w:pPr>
            <w:r w:rsidRPr="00444F4B">
              <w:rPr>
                <w:rFonts w:cs="Segoe UI"/>
                <w:sz w:val="18"/>
                <w:szCs w:val="18"/>
              </w:rPr>
              <w:t xml:space="preserve">Source: </w:t>
            </w:r>
            <w:r w:rsidR="00C023BA" w:rsidRPr="00444F4B">
              <w:rPr>
                <w:rFonts w:cs="Segoe UI"/>
                <w:sz w:val="18"/>
                <w:szCs w:val="18"/>
              </w:rPr>
              <w:t xml:space="preserve">Authors’ calculation based on </w:t>
            </w:r>
            <w:r w:rsidR="00395A44" w:rsidRPr="00444F4B">
              <w:rPr>
                <w:rFonts w:cs="Segoe UI"/>
                <w:sz w:val="18"/>
                <w:szCs w:val="18"/>
              </w:rPr>
              <w:t>ES</w:t>
            </w:r>
            <w:r w:rsidRPr="00444F4B">
              <w:rPr>
                <w:rFonts w:cs="Segoe UI"/>
                <w:sz w:val="18"/>
                <w:szCs w:val="18"/>
              </w:rPr>
              <w:t xml:space="preserve"> 2023</w:t>
            </w:r>
            <w:r w:rsidR="005C366E">
              <w:rPr>
                <w:rFonts w:cs="Segoe UI"/>
                <w:sz w:val="18"/>
                <w:szCs w:val="18"/>
              </w:rPr>
              <w:t xml:space="preserve">. </w:t>
            </w:r>
            <w:r w:rsidR="005C366E">
              <w:rPr>
                <w:sz w:val="18"/>
                <w:szCs w:val="18"/>
              </w:rPr>
              <w:t>Sampling weight is used.</w:t>
            </w:r>
          </w:p>
        </w:tc>
      </w:tr>
    </w:tbl>
    <w:p w14:paraId="77D55C92" w14:textId="643A6AF0" w:rsidR="00F45C3F" w:rsidRDefault="00F45C3F" w:rsidP="00F45C3F">
      <w:pPr>
        <w:pStyle w:val="Heading2"/>
      </w:pPr>
      <w:r>
        <w:t>Informal business</w:t>
      </w:r>
      <w:r w:rsidR="001E147A">
        <w:t>es</w:t>
      </w:r>
    </w:p>
    <w:p w14:paraId="71A46B02" w14:textId="6D397CE8" w:rsidR="001C41C8" w:rsidRDefault="003E76E3" w:rsidP="001C41C8">
      <w:r w:rsidRPr="003E76E3">
        <w:t>Women-led</w:t>
      </w:r>
      <w:r w:rsidR="001E147A">
        <w:t xml:space="preserve"> informal</w:t>
      </w:r>
      <w:r w:rsidRPr="003E76E3">
        <w:t xml:space="preserve"> businesses exhibit higher sales performance relative to the composite index of </w:t>
      </w:r>
      <w:r w:rsidRPr="00F76FF5">
        <w:t>management practices compared to their m</w:t>
      </w:r>
      <w:r w:rsidR="007F7D64">
        <w:t>en</w:t>
      </w:r>
      <w:r w:rsidRPr="00F76FF5">
        <w:t>-led counterparts (</w:t>
      </w:r>
      <w:r w:rsidR="00F76FF5" w:rsidRPr="00F76FF5">
        <w:fldChar w:fldCharType="begin"/>
      </w:r>
      <w:r w:rsidR="00F76FF5" w:rsidRPr="00F76FF5">
        <w:instrText xml:space="preserve"> REF _Ref183471335 \h </w:instrText>
      </w:r>
      <w:r w:rsidR="00F76FF5">
        <w:instrText xml:space="preserve"> \* MERGEFORMAT </w:instrText>
      </w:r>
      <w:r w:rsidR="00F76FF5" w:rsidRPr="00F76FF5">
        <w:fldChar w:fldCharType="separate"/>
      </w:r>
      <w:r w:rsidR="00794F55" w:rsidRPr="001620DC">
        <w:t>Figure 14</w:t>
      </w:r>
      <w:r w:rsidR="00F76FF5" w:rsidRPr="00F76FF5">
        <w:fldChar w:fldCharType="end"/>
      </w:r>
      <w:r w:rsidRPr="00F76FF5">
        <w:t xml:space="preserve">). This finding </w:t>
      </w:r>
      <w:r w:rsidRPr="003E76E3">
        <w:t xml:space="preserve">suggests that women-led businesses generate greater sales than men-led businesses with an equivalent level of effective management practices. The result highlights the potential for women leaders to leverage management practices more efficiently or innovatively, leading to superior outcomes in sales performance. However, it is important to note that the composite index encompasses a range of practices, including customer and supplier engagement, operational planning, and financial recordkeeping. Each of these components </w:t>
      </w:r>
      <w:r w:rsidR="00C915C7" w:rsidRPr="003E76E3">
        <w:t>contributes</w:t>
      </w:r>
      <w:r w:rsidRPr="003E76E3">
        <w:t xml:space="preserve"> differently to overall performance, especially when the gender of ownership plays a role, as women and men may exhibit different approaches to management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41C8" w14:paraId="5696C6C0" w14:textId="77777777" w:rsidTr="00302322">
        <w:tc>
          <w:tcPr>
            <w:tcW w:w="9016" w:type="dxa"/>
          </w:tcPr>
          <w:p w14:paraId="74D2D087" w14:textId="3C7BEEF4" w:rsidR="001C41C8" w:rsidRPr="00302322" w:rsidRDefault="001C41C8" w:rsidP="00302322">
            <w:pPr>
              <w:pStyle w:val="Caption"/>
              <w:rPr>
                <w:sz w:val="18"/>
              </w:rPr>
            </w:pPr>
            <w:bookmarkStart w:id="27" w:name="_Ref183471335"/>
            <w:r w:rsidRPr="00302322">
              <w:rPr>
                <w:sz w:val="18"/>
              </w:rPr>
              <w:lastRenderedPageBreak/>
              <w:t xml:space="preserve">Figure </w:t>
            </w:r>
            <w:r w:rsidRPr="00302322">
              <w:rPr>
                <w:sz w:val="18"/>
              </w:rPr>
              <w:fldChar w:fldCharType="begin"/>
            </w:r>
            <w:r w:rsidRPr="00302322">
              <w:rPr>
                <w:sz w:val="18"/>
              </w:rPr>
              <w:instrText xml:space="preserve"> SEQ Figure \* ARABIC </w:instrText>
            </w:r>
            <w:r w:rsidRPr="00302322">
              <w:rPr>
                <w:sz w:val="18"/>
              </w:rPr>
              <w:fldChar w:fldCharType="separate"/>
            </w:r>
            <w:r w:rsidR="00794F55">
              <w:rPr>
                <w:noProof/>
                <w:sz w:val="18"/>
              </w:rPr>
              <w:t>14</w:t>
            </w:r>
            <w:r w:rsidRPr="00302322">
              <w:rPr>
                <w:sz w:val="18"/>
              </w:rPr>
              <w:fldChar w:fldCharType="end"/>
            </w:r>
            <w:bookmarkEnd w:id="27"/>
            <w:r w:rsidRPr="00302322">
              <w:rPr>
                <w:sz w:val="18"/>
              </w:rPr>
              <w:t>: Sales performance estimates subject to management practices index</w:t>
            </w:r>
            <w:r w:rsidR="00F76FF5">
              <w:rPr>
                <w:rStyle w:val="FootnoteReference"/>
                <w:sz w:val="18"/>
              </w:rPr>
              <w:footnoteReference w:id="10"/>
            </w:r>
          </w:p>
        </w:tc>
      </w:tr>
      <w:tr w:rsidR="001C41C8" w14:paraId="2CCAB2C5" w14:textId="77777777" w:rsidTr="00302322">
        <w:tc>
          <w:tcPr>
            <w:tcW w:w="9016" w:type="dxa"/>
          </w:tcPr>
          <w:p w14:paraId="71538964" w14:textId="5BC86FA7" w:rsidR="001C41C8" w:rsidRDefault="001C41C8" w:rsidP="001C41C8">
            <w:r>
              <w:rPr>
                <w:noProof/>
              </w:rPr>
              <w:drawing>
                <wp:inline distT="0" distB="0" distL="0" distR="0" wp14:anchorId="33704FAE" wp14:editId="5DEF2B05">
                  <wp:extent cx="5577840" cy="2743200"/>
                  <wp:effectExtent l="0" t="0" r="3810" b="0"/>
                  <wp:docPr id="650995010" name="Chart 1">
                    <a:extLst xmlns:a="http://schemas.openxmlformats.org/drawingml/2006/main">
                      <a:ext uri="{FF2B5EF4-FFF2-40B4-BE49-F238E27FC236}">
                        <a16:creationId xmlns:a16="http://schemas.microsoft.com/office/drawing/2014/main" id="{C32B45B6-3B01-4948-9649-C52D7DAF5A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1C41C8" w14:paraId="62362BEF" w14:textId="77777777" w:rsidTr="00302322">
        <w:tc>
          <w:tcPr>
            <w:tcW w:w="9016" w:type="dxa"/>
          </w:tcPr>
          <w:p w14:paraId="773909B4" w14:textId="108BB9B6" w:rsidR="001C41C8" w:rsidRDefault="001C41C8" w:rsidP="001C41C8">
            <w:r w:rsidRPr="00DE1EA0">
              <w:rPr>
                <w:sz w:val="18"/>
                <w:szCs w:val="18"/>
              </w:rPr>
              <w:t>Source: Authors’ calculation based on ISES 2023.</w:t>
            </w:r>
          </w:p>
        </w:tc>
      </w:tr>
    </w:tbl>
    <w:p w14:paraId="763C7568" w14:textId="453DC50A" w:rsidR="00FE6182" w:rsidRDefault="00F76FF5" w:rsidP="00F45C3F">
      <w:r w:rsidRPr="00F76FF5">
        <w:fldChar w:fldCharType="begin"/>
      </w:r>
      <w:r w:rsidRPr="00F76FF5">
        <w:instrText xml:space="preserve"> REF _Ref183472588 \h </w:instrText>
      </w:r>
      <w:r>
        <w:instrText xml:space="preserve"> \* MERGEFORMAT </w:instrText>
      </w:r>
      <w:r w:rsidRPr="00F76FF5">
        <w:fldChar w:fldCharType="separate"/>
      </w:r>
      <w:r w:rsidR="00794F55" w:rsidRPr="001620DC">
        <w:t>Figure 15</w:t>
      </w:r>
      <w:r w:rsidRPr="00F76FF5">
        <w:fldChar w:fldCharType="end"/>
      </w:r>
      <w:r w:rsidRPr="00F76FF5">
        <w:t xml:space="preserve"> </w:t>
      </w:r>
      <w:r w:rsidR="00FE6182" w:rsidRPr="00F76FF5">
        <w:t xml:space="preserve">shows that women-led informal businesses </w:t>
      </w:r>
      <w:r w:rsidR="00C915C7" w:rsidRPr="00F76FF5">
        <w:t>excel</w:t>
      </w:r>
      <w:r w:rsidR="00FE6182" w:rsidRPr="00F76FF5">
        <w:t xml:space="preserve"> in customer and supplier </w:t>
      </w:r>
      <w:r w:rsidR="00FE6182" w:rsidRPr="00FE6182">
        <w:t xml:space="preserve">engagement. Seeking customer feedback on potential new products and asking suppliers about </w:t>
      </w:r>
      <w:r w:rsidR="00FE6182">
        <w:t>great</w:t>
      </w:r>
      <w:r w:rsidR="00FE6182" w:rsidRPr="00FE6182">
        <w:t xml:space="preserve"> products are two key traits of women business owners. The findings suggest that </w:t>
      </w:r>
      <w:r w:rsidR="00D10178">
        <w:t>these</w:t>
      </w:r>
      <w:r w:rsidR="00FE6182" w:rsidRPr="00FE6182">
        <w:t xml:space="preserve"> businesses are, in some ways, more effective at employing direct interactions with relevant stakeholders </w:t>
      </w:r>
      <w:r w:rsidR="00FE6182">
        <w:t>compared to men-led businesses</w:t>
      </w:r>
      <w:r w:rsidR="00FE6182" w:rsidRPr="00FE6182">
        <w:t>.</w:t>
      </w:r>
      <w:r w:rsidR="00FE6182">
        <w:t xml:space="preserve"> </w:t>
      </w:r>
      <w:r w:rsidR="00FE6182" w:rsidRPr="00FE6182">
        <w:t>This strength in stakeholder engagement may stem from women business owners' tendency to prioritize relationship-building and active communication. Such practices not only enhance their understanding of market trends but also enable them to adapt their strategies more effectively to customer and supplier needs. By fostering trust and collaboration, women-led businesses can create a competitive advantage in their respective markets. These insights highlight the importance of leveraging interpersonal skills in driving business success, particularly in environments where customer and supplier dynamics are pivotal. However, addressing other managerial gaps could further amplify their impact and overall productivity.</w:t>
      </w:r>
    </w:p>
    <w:p w14:paraId="0205EF47" w14:textId="5D75B1AE" w:rsidR="00EB7ADA" w:rsidRDefault="00EB7ADA" w:rsidP="00F45C3F">
      <w:r w:rsidRPr="00EB7ADA">
        <w:t xml:space="preserve">Such gaps are </w:t>
      </w:r>
      <w:r w:rsidR="00752F84" w:rsidRPr="00EB7ADA">
        <w:t>clear</w:t>
      </w:r>
      <w:r w:rsidRPr="00EB7ADA">
        <w:t xml:space="preserve"> in operations, planning, and recordkeeping, where men-led businesses significantly outperform women-led ones. While interpersonal skills matter to some extent, having a planned budget and sales targets is crucial for business sustainability. Recordkeeping, including simple financial statements and business or transaction records, is also essential, particularly for informal businesses aiming to grow larger.</w:t>
      </w:r>
      <w:r>
        <w:t xml:space="preserve"> </w:t>
      </w:r>
      <w:r w:rsidRPr="00EB7ADA">
        <w:t xml:space="preserve">These findings suggest that while women-led businesses may excel in areas such as customer and supplier engagement, they often face challenges in more structured aspects of business management. The lack of formal planning and recordkeeping can hinder their ability to scale and secure external financing, which are critical components for </w:t>
      </w:r>
      <w:r w:rsidR="009E0F87">
        <w:t>growth</w:t>
      </w:r>
      <w:r w:rsidRPr="00EB7ADA">
        <w:t>. Improving these areas could not only enhance operational efficiency but also boost their competitiveness in the formal economy</w:t>
      </w:r>
      <w:r w:rsidR="00C915C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57EDE" w14:paraId="5B188601" w14:textId="77777777" w:rsidTr="00302322">
        <w:tc>
          <w:tcPr>
            <w:tcW w:w="9016" w:type="dxa"/>
            <w:gridSpan w:val="2"/>
          </w:tcPr>
          <w:p w14:paraId="183241F1" w14:textId="0F7ACE02" w:rsidR="00E57EDE" w:rsidRPr="00302322" w:rsidRDefault="00E57EDE" w:rsidP="00302322">
            <w:pPr>
              <w:pStyle w:val="Caption"/>
              <w:rPr>
                <w:sz w:val="18"/>
              </w:rPr>
            </w:pPr>
            <w:bookmarkStart w:id="28" w:name="_Ref183472588"/>
            <w:bookmarkStart w:id="29" w:name="D_4th"/>
            <w:r w:rsidRPr="00302322">
              <w:rPr>
                <w:sz w:val="18"/>
              </w:rPr>
              <w:lastRenderedPageBreak/>
              <w:t xml:space="preserve">Figure </w:t>
            </w:r>
            <w:r w:rsidRPr="00302322">
              <w:rPr>
                <w:sz w:val="18"/>
              </w:rPr>
              <w:fldChar w:fldCharType="begin"/>
            </w:r>
            <w:r w:rsidRPr="00302322">
              <w:rPr>
                <w:sz w:val="18"/>
              </w:rPr>
              <w:instrText xml:space="preserve"> SEQ Figure \* ARABIC </w:instrText>
            </w:r>
            <w:r w:rsidRPr="00302322">
              <w:rPr>
                <w:sz w:val="18"/>
              </w:rPr>
              <w:fldChar w:fldCharType="separate"/>
            </w:r>
            <w:r w:rsidR="00794F55">
              <w:rPr>
                <w:noProof/>
                <w:sz w:val="18"/>
              </w:rPr>
              <w:t>15</w:t>
            </w:r>
            <w:r w:rsidRPr="00302322">
              <w:rPr>
                <w:sz w:val="18"/>
              </w:rPr>
              <w:fldChar w:fldCharType="end"/>
            </w:r>
            <w:bookmarkEnd w:id="28"/>
            <w:r w:rsidRPr="00302322">
              <w:rPr>
                <w:sz w:val="18"/>
              </w:rPr>
              <w:t xml:space="preserve">: </w:t>
            </w:r>
            <w:r w:rsidR="00530A65" w:rsidRPr="00302322">
              <w:rPr>
                <w:sz w:val="18"/>
              </w:rPr>
              <w:t>Gap</w:t>
            </w:r>
            <w:r w:rsidRPr="00302322">
              <w:rPr>
                <w:sz w:val="18"/>
              </w:rPr>
              <w:t xml:space="preserve"> in management practices </w:t>
            </w:r>
            <w:r w:rsidR="00530A65" w:rsidRPr="00302322">
              <w:rPr>
                <w:sz w:val="18"/>
              </w:rPr>
              <w:t>compared to men-led businesses</w:t>
            </w:r>
            <w:r w:rsidR="0037750C">
              <w:rPr>
                <w:rStyle w:val="FootnoteReference"/>
                <w:sz w:val="18"/>
              </w:rPr>
              <w:footnoteReference w:id="11"/>
            </w:r>
            <w:bookmarkEnd w:id="29"/>
          </w:p>
        </w:tc>
      </w:tr>
      <w:tr w:rsidR="00E57EDE" w14:paraId="56C61A9F" w14:textId="77777777" w:rsidTr="00302322">
        <w:tc>
          <w:tcPr>
            <w:tcW w:w="4508" w:type="dxa"/>
          </w:tcPr>
          <w:p w14:paraId="56D9AAD4" w14:textId="39A5E918" w:rsidR="00E57EDE" w:rsidRDefault="00086D65" w:rsidP="00F45C3F">
            <w:r>
              <w:rPr>
                <w:noProof/>
              </w:rPr>
              <w:drawing>
                <wp:inline distT="0" distB="0" distL="0" distR="0" wp14:anchorId="3AE7C335" wp14:editId="62CBA5D6">
                  <wp:extent cx="2755900" cy="2755900"/>
                  <wp:effectExtent l="0" t="0" r="6350" b="6350"/>
                  <wp:docPr id="10377485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tc>
        <w:tc>
          <w:tcPr>
            <w:tcW w:w="4508" w:type="dxa"/>
          </w:tcPr>
          <w:p w14:paraId="777B7861" w14:textId="1ACF05BE" w:rsidR="00E57EDE" w:rsidRDefault="00086D65" w:rsidP="00F45C3F">
            <w:r>
              <w:rPr>
                <w:noProof/>
              </w:rPr>
              <w:drawing>
                <wp:inline distT="0" distB="0" distL="0" distR="0" wp14:anchorId="76DD89D9" wp14:editId="43EA9E7D">
                  <wp:extent cx="2755900" cy="2755900"/>
                  <wp:effectExtent l="0" t="0" r="6350" b="6350"/>
                  <wp:docPr id="20623487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tc>
      </w:tr>
      <w:tr w:rsidR="00E57EDE" w14:paraId="022EA85C" w14:textId="77777777" w:rsidTr="00302322">
        <w:tc>
          <w:tcPr>
            <w:tcW w:w="4508" w:type="dxa"/>
          </w:tcPr>
          <w:p w14:paraId="08F8297F" w14:textId="504E231C" w:rsidR="00E57EDE" w:rsidRDefault="00086D65" w:rsidP="00F45C3F">
            <w:r>
              <w:rPr>
                <w:noProof/>
              </w:rPr>
              <w:drawing>
                <wp:inline distT="0" distB="0" distL="0" distR="0" wp14:anchorId="3010A95B" wp14:editId="74F0ADF2">
                  <wp:extent cx="2755900" cy="2755900"/>
                  <wp:effectExtent l="0" t="0" r="6350" b="6350"/>
                  <wp:docPr id="13335447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tc>
        <w:tc>
          <w:tcPr>
            <w:tcW w:w="4508" w:type="dxa"/>
          </w:tcPr>
          <w:p w14:paraId="335C978C" w14:textId="3350E1A3" w:rsidR="00E57EDE" w:rsidRDefault="00086D65" w:rsidP="00F45C3F">
            <w:r>
              <w:rPr>
                <w:noProof/>
              </w:rPr>
              <w:drawing>
                <wp:inline distT="0" distB="0" distL="0" distR="0" wp14:anchorId="61F49F40" wp14:editId="1C70ED6B">
                  <wp:extent cx="2755900" cy="2755900"/>
                  <wp:effectExtent l="0" t="0" r="6350" b="6350"/>
                  <wp:docPr id="1328783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pic:spPr>
                      </pic:pic>
                    </a:graphicData>
                  </a:graphic>
                </wp:inline>
              </w:drawing>
            </w:r>
          </w:p>
        </w:tc>
      </w:tr>
      <w:tr w:rsidR="00E57EDE" w14:paraId="4BACE53A" w14:textId="77777777" w:rsidTr="00302322">
        <w:tc>
          <w:tcPr>
            <w:tcW w:w="9016" w:type="dxa"/>
            <w:gridSpan w:val="2"/>
          </w:tcPr>
          <w:p w14:paraId="62CC1E22" w14:textId="375D50C8" w:rsidR="00E57EDE" w:rsidRPr="00302322" w:rsidRDefault="00530A65" w:rsidP="00F45C3F">
            <w:pPr>
              <w:rPr>
                <w:sz w:val="18"/>
                <w:szCs w:val="18"/>
              </w:rPr>
            </w:pPr>
            <w:r w:rsidRPr="00302322">
              <w:rPr>
                <w:sz w:val="18"/>
                <w:szCs w:val="18"/>
              </w:rPr>
              <w:t>Source: Authors’ calculation based on ISES 2023.</w:t>
            </w:r>
          </w:p>
        </w:tc>
      </w:tr>
    </w:tbl>
    <w:p w14:paraId="0EA8ACB2" w14:textId="79C0E31A" w:rsidR="00783F53" w:rsidRDefault="00583537" w:rsidP="00DF340A">
      <w:pPr>
        <w:pStyle w:val="Heading1"/>
        <w:rPr>
          <w:rFonts w:cs="Segoe UI"/>
        </w:rPr>
      </w:pPr>
      <w:r w:rsidRPr="00444F4B">
        <w:rPr>
          <w:rFonts w:cs="Segoe UI"/>
        </w:rPr>
        <w:t>Potential</w:t>
      </w:r>
      <w:r w:rsidR="00783F53" w:rsidRPr="00444F4B">
        <w:rPr>
          <w:rFonts w:cs="Segoe UI"/>
        </w:rPr>
        <w:t xml:space="preserve"> barriers to productivity</w:t>
      </w:r>
    </w:p>
    <w:tbl>
      <w:tblPr>
        <w:tblStyle w:val="TableGrid"/>
        <w:tblW w:w="0" w:type="auto"/>
        <w:tblLook w:val="04A0" w:firstRow="1" w:lastRow="0" w:firstColumn="1" w:lastColumn="0" w:noHBand="0" w:noVBand="1"/>
      </w:tblPr>
      <w:tblGrid>
        <w:gridCol w:w="9016"/>
      </w:tblGrid>
      <w:tr w:rsidR="005B632D" w14:paraId="7B06FB3E" w14:textId="77777777" w:rsidTr="005B632D">
        <w:tc>
          <w:tcPr>
            <w:tcW w:w="9016" w:type="dxa"/>
          </w:tcPr>
          <w:p w14:paraId="6EE41E0C" w14:textId="159BF253" w:rsidR="005B632D" w:rsidRDefault="005B632D" w:rsidP="005B632D">
            <w:pPr>
              <w:pStyle w:val="ListParagraph"/>
              <w:numPr>
                <w:ilvl w:val="0"/>
                <w:numId w:val="10"/>
              </w:numPr>
            </w:pPr>
            <w:hyperlink w:anchor="E_1st" w:history="1">
              <w:r w:rsidRPr="00FD1737">
                <w:rPr>
                  <w:rStyle w:val="Hyperlink"/>
                </w:rPr>
                <w:t>While administrative reforms have improved permit processing times, larger businesses face increasing regulatory complexity, with no significant gender disparity in impacts.</w:t>
              </w:r>
            </w:hyperlink>
          </w:p>
          <w:p w14:paraId="4DA7FA2C" w14:textId="572BD8CB" w:rsidR="008A40CA" w:rsidRDefault="008A40CA" w:rsidP="009950C3">
            <w:pPr>
              <w:pStyle w:val="ListParagraph"/>
              <w:numPr>
                <w:ilvl w:val="0"/>
                <w:numId w:val="10"/>
              </w:numPr>
            </w:pPr>
            <w:hyperlink w:anchor="E_2nd" w:history="1">
              <w:r w:rsidRPr="00022240">
                <w:rPr>
                  <w:rStyle w:val="Hyperlink"/>
                </w:rPr>
                <w:t>Bribery negatively affects the total factor productivity of both men- and women-</w:t>
              </w:r>
              <w:r w:rsidR="0083563D" w:rsidRPr="00022240">
                <w:rPr>
                  <w:rStyle w:val="Hyperlink"/>
                </w:rPr>
                <w:t>led</w:t>
              </w:r>
              <w:r w:rsidRPr="00022240">
                <w:rPr>
                  <w:rStyle w:val="Hyperlink"/>
                </w:rPr>
                <w:t xml:space="preserve"> businesses.</w:t>
              </w:r>
            </w:hyperlink>
          </w:p>
          <w:p w14:paraId="3FEE6C4F" w14:textId="6236C489" w:rsidR="005B632D" w:rsidRDefault="008A40CA" w:rsidP="009950C3">
            <w:pPr>
              <w:pStyle w:val="ListParagraph"/>
              <w:numPr>
                <w:ilvl w:val="0"/>
                <w:numId w:val="10"/>
              </w:numPr>
            </w:pPr>
            <w:hyperlink w:anchor="E_3rd" w:history="1">
              <w:r w:rsidRPr="00991CE3">
                <w:rPr>
                  <w:rStyle w:val="Hyperlink"/>
                </w:rPr>
                <w:t>Illegal levies</w:t>
              </w:r>
              <w:r w:rsidR="005B632D" w:rsidRPr="00991CE3">
                <w:rPr>
                  <w:rStyle w:val="Hyperlink"/>
                </w:rPr>
                <w:t xml:space="preserve"> negatively affect </w:t>
              </w:r>
              <w:r w:rsidRPr="00991CE3">
                <w:rPr>
                  <w:rStyle w:val="Hyperlink"/>
                </w:rPr>
                <w:t xml:space="preserve">labor </w:t>
              </w:r>
              <w:r w:rsidR="005B632D" w:rsidRPr="00991CE3">
                <w:rPr>
                  <w:rStyle w:val="Hyperlink"/>
                </w:rPr>
                <w:t>productivity, particularly in informal women-</w:t>
              </w:r>
              <w:r w:rsidR="0083563D" w:rsidRPr="00991CE3">
                <w:rPr>
                  <w:rStyle w:val="Hyperlink"/>
                </w:rPr>
                <w:t>led</w:t>
              </w:r>
              <w:r w:rsidR="005B632D" w:rsidRPr="00991CE3">
                <w:rPr>
                  <w:rStyle w:val="Hyperlink"/>
                </w:rPr>
                <w:t xml:space="preserve"> firms, while tax evasion </w:t>
              </w:r>
              <w:r w:rsidRPr="00991CE3">
                <w:rPr>
                  <w:rStyle w:val="Hyperlink"/>
                </w:rPr>
                <w:t xml:space="preserve">attitude </w:t>
              </w:r>
              <w:r w:rsidR="005B632D" w:rsidRPr="00991CE3">
                <w:rPr>
                  <w:rStyle w:val="Hyperlink"/>
                </w:rPr>
                <w:t>by men-</w:t>
              </w:r>
              <w:r w:rsidR="0083563D" w:rsidRPr="00991CE3">
                <w:rPr>
                  <w:rStyle w:val="Hyperlink"/>
                </w:rPr>
                <w:t>led</w:t>
              </w:r>
              <w:r w:rsidR="005B632D" w:rsidRPr="00991CE3">
                <w:rPr>
                  <w:rStyle w:val="Hyperlink"/>
                </w:rPr>
                <w:t xml:space="preserve"> businesses correlates with lower labor productivity and foregone access to formal financial benefits.</w:t>
              </w:r>
            </w:hyperlink>
          </w:p>
          <w:p w14:paraId="29864F75" w14:textId="35CDEBC5" w:rsidR="005B632D" w:rsidRDefault="005B632D" w:rsidP="009950C3">
            <w:pPr>
              <w:pStyle w:val="ListParagraph"/>
              <w:numPr>
                <w:ilvl w:val="0"/>
                <w:numId w:val="10"/>
              </w:numPr>
            </w:pPr>
            <w:hyperlink w:anchor="E_4th" w:history="1">
              <w:r w:rsidRPr="006A4C03">
                <w:rPr>
                  <w:rStyle w:val="Hyperlink"/>
                </w:rPr>
                <w:t>Over 90</w:t>
              </w:r>
              <w:r w:rsidR="008A40CA" w:rsidRPr="006A4C03">
                <w:rPr>
                  <w:rStyle w:val="Hyperlink"/>
                </w:rPr>
                <w:t xml:space="preserve"> percent</w:t>
              </w:r>
              <w:r w:rsidRPr="006A4C03">
                <w:rPr>
                  <w:rStyle w:val="Hyperlink"/>
                </w:rPr>
                <w:t xml:space="preserve"> of informal businesses lack awareness of licensing processes, highlighting the need for more robust government outreach and simplified registration procedures.</w:t>
              </w:r>
            </w:hyperlink>
          </w:p>
          <w:p w14:paraId="42DEDE67" w14:textId="5E73E5B1" w:rsidR="005B632D" w:rsidRDefault="005B632D" w:rsidP="009950C3">
            <w:pPr>
              <w:pStyle w:val="ListParagraph"/>
              <w:numPr>
                <w:ilvl w:val="0"/>
                <w:numId w:val="10"/>
              </w:numPr>
            </w:pPr>
            <w:hyperlink w:anchor="E_5th" w:history="1">
              <w:r w:rsidRPr="00467085">
                <w:rPr>
                  <w:rStyle w:val="Hyperlink"/>
                </w:rPr>
                <w:t>High perceived costs and complexity deter formalization among businesses aware of licensing requirements, further underscoring the importance of accessible, transparent regulatory frameworks.</w:t>
              </w:r>
            </w:hyperlink>
          </w:p>
        </w:tc>
      </w:tr>
    </w:tbl>
    <w:p w14:paraId="37861324" w14:textId="2111FD7F" w:rsidR="0026768A" w:rsidRDefault="0026768A" w:rsidP="0026768A">
      <w:pPr>
        <w:pStyle w:val="Heading2"/>
        <w:numPr>
          <w:ilvl w:val="0"/>
          <w:numId w:val="4"/>
        </w:numPr>
      </w:pPr>
      <w:r>
        <w:lastRenderedPageBreak/>
        <w:t>Formal business</w:t>
      </w:r>
      <w:r w:rsidR="009E0F87">
        <w:t>es</w:t>
      </w:r>
    </w:p>
    <w:p w14:paraId="118E373A" w14:textId="41C91830" w:rsidR="001C524B" w:rsidRPr="00444F4B" w:rsidRDefault="005774F8" w:rsidP="00E066A5">
      <w:pPr>
        <w:rPr>
          <w:rFonts w:cs="Segoe UI"/>
        </w:rPr>
      </w:pPr>
      <w:r>
        <w:rPr>
          <w:rFonts w:cs="Segoe UI"/>
        </w:rPr>
        <w:t>Even though</w:t>
      </w:r>
      <w:r w:rsidR="00E97A0C">
        <w:rPr>
          <w:rFonts w:cs="Segoe UI"/>
        </w:rPr>
        <w:t xml:space="preserve"> t</w:t>
      </w:r>
      <w:r w:rsidR="00E066A5" w:rsidRPr="00444F4B">
        <w:rPr>
          <w:rFonts w:cs="Segoe UI"/>
        </w:rPr>
        <w:t xml:space="preserve">he time required for businesses to navigate regulatory processes has shown improvement over </w:t>
      </w:r>
      <w:r w:rsidR="00E066A5" w:rsidRPr="00FE5B76">
        <w:t>time</w:t>
      </w:r>
      <w:r w:rsidRPr="00FE5B76">
        <w:t xml:space="preserve"> (</w:t>
      </w:r>
      <w:r w:rsidR="00FE5B76" w:rsidRPr="00FE5B76">
        <w:fldChar w:fldCharType="begin"/>
      </w:r>
      <w:r w:rsidR="00FE5B76" w:rsidRPr="00FE5B76">
        <w:instrText xml:space="preserve"> REF _Ref176100756 \h </w:instrText>
      </w:r>
      <w:r w:rsidR="00FE5B76">
        <w:instrText xml:space="preserve"> \* MERGEFORMAT </w:instrText>
      </w:r>
      <w:r w:rsidR="00FE5B76" w:rsidRPr="00FE5B76">
        <w:fldChar w:fldCharType="separate"/>
      </w:r>
      <w:r w:rsidR="00794F55" w:rsidRPr="00280239">
        <w:t>Figure 16</w:t>
      </w:r>
      <w:r w:rsidR="00FE5B76" w:rsidRPr="00FE5B76">
        <w:fldChar w:fldCharType="end"/>
      </w:r>
      <w:r w:rsidRPr="00FE5B76">
        <w:t>)</w:t>
      </w:r>
      <w:r w:rsidR="00E066A5" w:rsidRPr="00FE5B76">
        <w:t>, reflecting an overall trend towards greater efficiency in administrative procedures</w:t>
      </w:r>
      <w:r w:rsidR="00551619" w:rsidRPr="00FE5B76">
        <w:t xml:space="preserve">, </w:t>
      </w:r>
      <w:r w:rsidR="00E066A5" w:rsidRPr="00FE5B76">
        <w:t>as</w:t>
      </w:r>
      <w:r w:rsidR="00E97A0C" w:rsidRPr="00FE5B76" w:rsidDel="00E066A5">
        <w:t xml:space="preserve"> </w:t>
      </w:r>
      <w:r w:rsidR="00F7710C" w:rsidRPr="00FE5B76">
        <w:t>businesses</w:t>
      </w:r>
      <w:r w:rsidR="00F7710C" w:rsidRPr="00444F4B">
        <w:rPr>
          <w:rFonts w:cs="Segoe UI"/>
        </w:rPr>
        <w:t xml:space="preserve"> </w:t>
      </w:r>
      <w:r w:rsidR="00E066A5" w:rsidRPr="00444F4B">
        <w:rPr>
          <w:rFonts w:cs="Segoe UI"/>
        </w:rPr>
        <w:t>grow in size, the complexity of coordinating and complying with policy implementation also increases</w:t>
      </w:r>
      <w:r w:rsidR="00E97A0C">
        <w:rPr>
          <w:rFonts w:cs="Segoe UI"/>
        </w:rPr>
        <w:t xml:space="preserve"> </w:t>
      </w:r>
      <w:r w:rsidR="00FF5433">
        <w:rPr>
          <w:rFonts w:cs="Segoe UI"/>
        </w:rPr>
        <w:t>in 2023</w:t>
      </w:r>
      <w:r w:rsidR="00E97A0C" w:rsidRPr="00444F4B">
        <w:rPr>
          <w:rFonts w:cs="Segoe UI"/>
        </w:rPr>
        <w:t xml:space="preserve"> (</w:t>
      </w:r>
      <w:r w:rsidR="00E97A0C" w:rsidRPr="00444F4B">
        <w:rPr>
          <w:rFonts w:cs="Segoe UI"/>
        </w:rPr>
        <w:fldChar w:fldCharType="begin"/>
      </w:r>
      <w:r w:rsidR="00E97A0C" w:rsidRPr="00444F4B">
        <w:rPr>
          <w:rFonts w:cs="Segoe UI"/>
        </w:rPr>
        <w:instrText xml:space="preserve"> REF _Ref176100776 \h </w:instrText>
      </w:r>
      <w:r w:rsidR="00444F4B">
        <w:rPr>
          <w:rFonts w:cs="Segoe UI"/>
        </w:rPr>
        <w:instrText xml:space="preserve"> \* MERGEFORMAT </w:instrText>
      </w:r>
      <w:r w:rsidR="00E97A0C" w:rsidRPr="00444F4B">
        <w:rPr>
          <w:rFonts w:cs="Segoe UI"/>
        </w:rPr>
      </w:r>
      <w:r w:rsidR="00E97A0C" w:rsidRPr="00444F4B">
        <w:rPr>
          <w:rFonts w:cs="Segoe UI"/>
        </w:rPr>
        <w:fldChar w:fldCharType="separate"/>
      </w:r>
      <w:r w:rsidR="00794F55" w:rsidRPr="00280239">
        <w:rPr>
          <w:rFonts w:cs="Segoe UI"/>
        </w:rPr>
        <w:t xml:space="preserve">Figure </w:t>
      </w:r>
      <w:r w:rsidR="00794F55" w:rsidRPr="00280239">
        <w:rPr>
          <w:rFonts w:cs="Segoe UI"/>
          <w:noProof/>
        </w:rPr>
        <w:t>17</w:t>
      </w:r>
      <w:r w:rsidR="00E97A0C" w:rsidRPr="00444F4B">
        <w:rPr>
          <w:rFonts w:cs="Segoe UI"/>
        </w:rPr>
        <w:fldChar w:fldCharType="end"/>
      </w:r>
      <w:r w:rsidR="00E97A0C" w:rsidRPr="00444F4B">
        <w:rPr>
          <w:rFonts w:cs="Segoe UI"/>
        </w:rPr>
        <w:t>)</w:t>
      </w:r>
      <w:r w:rsidR="00E066A5" w:rsidRPr="00444F4B">
        <w:rPr>
          <w:rFonts w:cs="Segoe UI"/>
        </w:rPr>
        <w:t xml:space="preserve">. This escalation in is observed across both women-led and men-led businesses, with no significant differences between the two groups. The positive trend in regulatory efficiency is also evident in the reduction of days needed for </w:t>
      </w:r>
      <w:r w:rsidR="00F7710C" w:rsidRPr="00444F4B">
        <w:rPr>
          <w:rFonts w:cs="Segoe UI"/>
        </w:rPr>
        <w:t xml:space="preserve">businesses </w:t>
      </w:r>
      <w:r w:rsidR="00E066A5" w:rsidRPr="00444F4B">
        <w:rPr>
          <w:rFonts w:cs="Segoe UI"/>
        </w:rPr>
        <w:t>to obtain construction, operational, and import permits, suggesting that reforms or streamlining efforts may have had a beneficial impact in these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97A0C" w:rsidRPr="00B60FEA" w14:paraId="52441AE6" w14:textId="77777777" w:rsidTr="00543178">
        <w:tc>
          <w:tcPr>
            <w:tcW w:w="4536" w:type="dxa"/>
          </w:tcPr>
          <w:p w14:paraId="0FC8B5D3" w14:textId="015A49AD" w:rsidR="00E97A0C" w:rsidRPr="00444F4B" w:rsidRDefault="00E97A0C" w:rsidP="00E97A0C">
            <w:pPr>
              <w:pStyle w:val="Caption"/>
              <w:rPr>
                <w:rFonts w:cs="Segoe UI"/>
                <w:sz w:val="18"/>
              </w:rPr>
            </w:pPr>
            <w:bookmarkStart w:id="30" w:name="_Ref176100756"/>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16</w:t>
            </w:r>
            <w:r w:rsidRPr="00444F4B">
              <w:rPr>
                <w:rFonts w:cs="Segoe UI"/>
                <w:sz w:val="18"/>
              </w:rPr>
              <w:fldChar w:fldCharType="end"/>
            </w:r>
            <w:bookmarkEnd w:id="30"/>
            <w:r w:rsidRPr="00444F4B">
              <w:rPr>
                <w:rFonts w:cs="Segoe UI"/>
                <w:sz w:val="18"/>
              </w:rPr>
              <w:t>: Percent of time spent dealing with government regulation</w:t>
            </w:r>
          </w:p>
        </w:tc>
        <w:tc>
          <w:tcPr>
            <w:tcW w:w="4490" w:type="dxa"/>
          </w:tcPr>
          <w:p w14:paraId="5B1BBD90" w14:textId="715452A8" w:rsidR="00E97A0C" w:rsidRPr="00444F4B" w:rsidRDefault="00E97A0C" w:rsidP="00E97A0C">
            <w:pPr>
              <w:pStyle w:val="Caption"/>
              <w:rPr>
                <w:rFonts w:cs="Segoe UI"/>
                <w:sz w:val="18"/>
              </w:rPr>
            </w:pPr>
            <w:bookmarkStart w:id="31" w:name="_Ref176100776"/>
            <w:bookmarkStart w:id="32" w:name="E_1st"/>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17</w:t>
            </w:r>
            <w:r w:rsidRPr="00444F4B">
              <w:rPr>
                <w:rFonts w:cs="Segoe UI"/>
                <w:sz w:val="18"/>
              </w:rPr>
              <w:fldChar w:fldCharType="end"/>
            </w:r>
            <w:bookmarkEnd w:id="31"/>
            <w:r w:rsidRPr="00444F4B">
              <w:rPr>
                <w:rFonts w:cs="Segoe UI"/>
                <w:sz w:val="18"/>
              </w:rPr>
              <w:t>: Percent of time spent dealing with government regulation across size</w:t>
            </w:r>
            <w:bookmarkEnd w:id="32"/>
          </w:p>
        </w:tc>
      </w:tr>
      <w:tr w:rsidR="001C524B" w:rsidRPr="00B60FEA" w14:paraId="776A81F2" w14:textId="77777777" w:rsidTr="00543178">
        <w:tc>
          <w:tcPr>
            <w:tcW w:w="4536" w:type="dxa"/>
          </w:tcPr>
          <w:p w14:paraId="4C202BE0" w14:textId="25042101" w:rsidR="001C524B" w:rsidRPr="00444F4B" w:rsidRDefault="00543178" w:rsidP="00BD23CB">
            <w:pPr>
              <w:rPr>
                <w:rFonts w:cs="Segoe UI"/>
                <w:sz w:val="18"/>
                <w:szCs w:val="18"/>
              </w:rPr>
            </w:pPr>
            <w:r>
              <w:rPr>
                <w:noProof/>
              </w:rPr>
              <w:drawing>
                <wp:inline distT="0" distB="0" distL="0" distR="0" wp14:anchorId="2A72ED9E" wp14:editId="3B523F8D">
                  <wp:extent cx="2743200" cy="2743200"/>
                  <wp:effectExtent l="0" t="0" r="0" b="0"/>
                  <wp:docPr id="290921144" name="Chart 1">
                    <a:extLst xmlns:a="http://schemas.openxmlformats.org/drawingml/2006/main">
                      <a:ext uri="{FF2B5EF4-FFF2-40B4-BE49-F238E27FC236}">
                        <a16:creationId xmlns:a16="http://schemas.microsoft.com/office/drawing/2014/main" id="{FA8BB039-E6B6-4E58-A55D-963E448863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4490" w:type="dxa"/>
          </w:tcPr>
          <w:p w14:paraId="094000C7" w14:textId="0B414BA7" w:rsidR="001C524B" w:rsidRPr="00444F4B" w:rsidRDefault="00543178" w:rsidP="00BD23CB">
            <w:pPr>
              <w:rPr>
                <w:rFonts w:cs="Segoe UI"/>
                <w:sz w:val="18"/>
                <w:szCs w:val="18"/>
              </w:rPr>
            </w:pPr>
            <w:r>
              <w:rPr>
                <w:noProof/>
              </w:rPr>
              <w:drawing>
                <wp:inline distT="0" distB="0" distL="0" distR="0" wp14:anchorId="62FFFF70" wp14:editId="5D5CCACE">
                  <wp:extent cx="2743200" cy="2743200"/>
                  <wp:effectExtent l="0" t="0" r="0" b="0"/>
                  <wp:docPr id="491381872" name="Chart 1">
                    <a:extLst xmlns:a="http://schemas.openxmlformats.org/drawingml/2006/main">
                      <a:ext uri="{FF2B5EF4-FFF2-40B4-BE49-F238E27FC236}">
                        <a16:creationId xmlns:a16="http://schemas.microsoft.com/office/drawing/2014/main" id="{59DE8505-D3BC-4DE5-ABE1-469BE4516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E066A5" w:rsidRPr="00B60FEA" w14:paraId="7F871873" w14:textId="77777777" w:rsidTr="00543178">
        <w:tc>
          <w:tcPr>
            <w:tcW w:w="9026" w:type="dxa"/>
            <w:gridSpan w:val="2"/>
          </w:tcPr>
          <w:p w14:paraId="7B261881" w14:textId="5884708B" w:rsidR="00E066A5" w:rsidRPr="00444F4B" w:rsidRDefault="00E066A5" w:rsidP="00BD23CB">
            <w:pPr>
              <w:rPr>
                <w:rFonts w:cs="Segoe UI"/>
                <w:sz w:val="18"/>
                <w:szCs w:val="18"/>
              </w:rPr>
            </w:pPr>
            <w:r w:rsidRPr="00444F4B">
              <w:rPr>
                <w:rFonts w:cs="Segoe UI"/>
                <w:sz w:val="18"/>
                <w:szCs w:val="18"/>
              </w:rPr>
              <w:t xml:space="preserve">Source: </w:t>
            </w:r>
            <w:r w:rsidR="00C023BA" w:rsidRPr="00444F4B">
              <w:rPr>
                <w:rFonts w:cs="Segoe UI"/>
                <w:sz w:val="18"/>
                <w:szCs w:val="18"/>
              </w:rPr>
              <w:t xml:space="preserve">Authors’ calculation based on </w:t>
            </w:r>
            <w:r w:rsidR="009C7F04" w:rsidRPr="00444F4B">
              <w:rPr>
                <w:rFonts w:cs="Segoe UI"/>
                <w:sz w:val="18"/>
                <w:szCs w:val="18"/>
              </w:rPr>
              <w:t>ES</w:t>
            </w:r>
            <w:r w:rsidR="005C366E">
              <w:rPr>
                <w:rFonts w:cs="Segoe UI"/>
                <w:sz w:val="18"/>
                <w:szCs w:val="18"/>
              </w:rPr>
              <w:t xml:space="preserve">. </w:t>
            </w:r>
            <w:r w:rsidR="005C366E">
              <w:rPr>
                <w:sz w:val="18"/>
                <w:szCs w:val="18"/>
              </w:rPr>
              <w:t>Sampling weight is used.</w:t>
            </w:r>
          </w:p>
        </w:tc>
      </w:tr>
    </w:tbl>
    <w:p w14:paraId="139DAA40" w14:textId="276A0BF6" w:rsidR="00E97A0C" w:rsidRPr="00444F4B" w:rsidRDefault="00E97A0C" w:rsidP="00BD23CB">
      <w:pPr>
        <w:rPr>
          <w:rFonts w:cs="Segoe UI"/>
        </w:rPr>
      </w:pPr>
      <w:r w:rsidRPr="00444F4B">
        <w:rPr>
          <w:rFonts w:cs="Segoe UI"/>
        </w:rPr>
        <w:t>Despite th</w:t>
      </w:r>
      <w:r w:rsidR="003D48B3">
        <w:rPr>
          <w:rFonts w:cs="Segoe UI"/>
        </w:rPr>
        <w:t>is</w:t>
      </w:r>
      <w:r w:rsidRPr="00444F4B">
        <w:rPr>
          <w:rFonts w:cs="Segoe UI"/>
        </w:rPr>
        <w:t xml:space="preserve"> </w:t>
      </w:r>
      <w:r w:rsidR="003D48B3">
        <w:rPr>
          <w:rFonts w:cs="Segoe UI"/>
        </w:rPr>
        <w:t>progress</w:t>
      </w:r>
      <w:r w:rsidRPr="00444F4B">
        <w:rPr>
          <w:rFonts w:cs="Segoe UI"/>
        </w:rPr>
        <w:t>, the perception of the licensing process as a significant barrier has not improved over time (</w:t>
      </w:r>
      <w:r w:rsidRPr="00444F4B">
        <w:rPr>
          <w:rFonts w:cs="Segoe UI"/>
        </w:rPr>
        <w:fldChar w:fldCharType="begin"/>
      </w:r>
      <w:r w:rsidRPr="00444F4B">
        <w:rPr>
          <w:rFonts w:cs="Segoe UI"/>
        </w:rPr>
        <w:instrText xml:space="preserve"> REF _Ref176100938 \h </w:instrText>
      </w:r>
      <w:r w:rsidR="00444F4B">
        <w:rPr>
          <w:rFonts w:cs="Segoe UI"/>
        </w:rPr>
        <w:instrText xml:space="preserve"> \* MERGEFORMAT </w:instrText>
      </w:r>
      <w:r w:rsidRPr="00444F4B">
        <w:rPr>
          <w:rFonts w:cs="Segoe UI"/>
        </w:rPr>
      </w:r>
      <w:r w:rsidRPr="00444F4B">
        <w:rPr>
          <w:rFonts w:cs="Segoe UI"/>
        </w:rPr>
        <w:fldChar w:fldCharType="separate"/>
      </w:r>
      <w:r w:rsidR="00794F55" w:rsidRPr="00280239">
        <w:rPr>
          <w:rFonts w:cs="Segoe UI"/>
        </w:rPr>
        <w:t xml:space="preserve">Figure </w:t>
      </w:r>
      <w:r w:rsidR="00794F55" w:rsidRPr="00280239">
        <w:rPr>
          <w:rFonts w:cs="Segoe UI"/>
          <w:noProof/>
        </w:rPr>
        <w:t>18</w:t>
      </w:r>
      <w:r w:rsidRPr="00444F4B">
        <w:rPr>
          <w:rFonts w:cs="Segoe UI"/>
        </w:rPr>
        <w:fldChar w:fldCharType="end"/>
      </w:r>
      <w:r w:rsidRPr="00444F4B">
        <w:rPr>
          <w:rFonts w:cs="Segoe UI"/>
        </w:rPr>
        <w:t>). From 2015 to 2023, the duration required to secure import permits has, in fact, increased, affecting both women-led and men-led businesses equally (</w:t>
      </w:r>
      <w:r w:rsidRPr="00444F4B">
        <w:rPr>
          <w:rFonts w:cs="Segoe UI"/>
        </w:rPr>
        <w:fldChar w:fldCharType="begin"/>
      </w:r>
      <w:r w:rsidRPr="00444F4B">
        <w:rPr>
          <w:rFonts w:cs="Segoe UI"/>
        </w:rPr>
        <w:instrText xml:space="preserve"> REF _Ref176100948 \h </w:instrText>
      </w:r>
      <w:r w:rsidR="00444F4B">
        <w:rPr>
          <w:rFonts w:cs="Segoe UI"/>
        </w:rPr>
        <w:instrText xml:space="preserve"> \* MERGEFORMAT </w:instrText>
      </w:r>
      <w:r w:rsidRPr="00444F4B">
        <w:rPr>
          <w:rFonts w:cs="Segoe UI"/>
        </w:rPr>
      </w:r>
      <w:r w:rsidRPr="00444F4B">
        <w:rPr>
          <w:rFonts w:cs="Segoe UI"/>
        </w:rPr>
        <w:fldChar w:fldCharType="separate"/>
      </w:r>
      <w:r w:rsidR="00794F55" w:rsidRPr="00280239">
        <w:rPr>
          <w:rFonts w:cs="Segoe UI"/>
        </w:rPr>
        <w:t xml:space="preserve">Figure </w:t>
      </w:r>
      <w:r w:rsidR="00794F55" w:rsidRPr="00280239">
        <w:rPr>
          <w:rFonts w:cs="Segoe UI"/>
          <w:noProof/>
        </w:rPr>
        <w:t>19</w:t>
      </w:r>
      <w:r w:rsidRPr="00444F4B">
        <w:rPr>
          <w:rFonts w:cs="Segoe UI"/>
        </w:rPr>
        <w:fldChar w:fldCharType="end"/>
      </w:r>
      <w:r w:rsidRPr="00444F4B">
        <w:rPr>
          <w:rFonts w:cs="Segoe UI"/>
        </w:rPr>
        <w:t>). This growing challenge could have detrimental effects on business performance, particularly as the timely importation of raw materials and intermediate goods is crucial for maintaining export competitiveness, especially within the manufacturing sector. The increase in permit processing times may, therefore, represent a critical bottleneck that undermines the operational efficiency and global competitiveness of these firms, necessitating further examination and policy intervention to mitigate its impact.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97A0C" w:rsidRPr="00B60FEA" w14:paraId="117801B4" w14:textId="77777777" w:rsidTr="00543178">
        <w:tc>
          <w:tcPr>
            <w:tcW w:w="4536" w:type="dxa"/>
          </w:tcPr>
          <w:p w14:paraId="33945967" w14:textId="1705A1DE" w:rsidR="00E97A0C" w:rsidRPr="00444F4B" w:rsidRDefault="00E97A0C" w:rsidP="00E97A0C">
            <w:pPr>
              <w:pStyle w:val="Caption"/>
              <w:rPr>
                <w:rFonts w:cs="Segoe UI"/>
                <w:sz w:val="18"/>
              </w:rPr>
            </w:pPr>
            <w:bookmarkStart w:id="33" w:name="_Ref176100938"/>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18</w:t>
            </w:r>
            <w:r w:rsidRPr="00444F4B">
              <w:rPr>
                <w:rFonts w:cs="Segoe UI"/>
                <w:sz w:val="18"/>
              </w:rPr>
              <w:fldChar w:fldCharType="end"/>
            </w:r>
            <w:bookmarkEnd w:id="33"/>
            <w:r w:rsidRPr="00444F4B">
              <w:rPr>
                <w:rFonts w:cs="Segoe UI"/>
                <w:sz w:val="18"/>
              </w:rPr>
              <w:t>: Percent of firms identifying business licensing and permits as a major constraint</w:t>
            </w:r>
          </w:p>
        </w:tc>
        <w:tc>
          <w:tcPr>
            <w:tcW w:w="4490" w:type="dxa"/>
          </w:tcPr>
          <w:p w14:paraId="5D36917B" w14:textId="3833F034" w:rsidR="00E97A0C" w:rsidRPr="00444F4B" w:rsidRDefault="00E97A0C" w:rsidP="00E97A0C">
            <w:pPr>
              <w:pStyle w:val="Caption"/>
              <w:rPr>
                <w:rFonts w:cs="Segoe UI"/>
                <w:sz w:val="18"/>
              </w:rPr>
            </w:pPr>
            <w:bookmarkStart w:id="34" w:name="_Ref176100948"/>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19</w:t>
            </w:r>
            <w:r w:rsidRPr="00444F4B">
              <w:rPr>
                <w:rFonts w:cs="Segoe UI"/>
                <w:sz w:val="18"/>
              </w:rPr>
              <w:fldChar w:fldCharType="end"/>
            </w:r>
            <w:bookmarkEnd w:id="34"/>
            <w:r w:rsidRPr="00444F4B">
              <w:rPr>
                <w:rFonts w:cs="Segoe UI"/>
                <w:sz w:val="18"/>
              </w:rPr>
              <w:t>: Days to obtain licenses and permits</w:t>
            </w:r>
          </w:p>
        </w:tc>
      </w:tr>
      <w:tr w:rsidR="00E97A0C" w:rsidRPr="00B60FEA" w14:paraId="3842206B" w14:textId="77777777" w:rsidTr="00543178">
        <w:tc>
          <w:tcPr>
            <w:tcW w:w="4536" w:type="dxa"/>
          </w:tcPr>
          <w:p w14:paraId="5E41642C" w14:textId="5216B08B" w:rsidR="00E97A0C" w:rsidRPr="00444F4B" w:rsidRDefault="00543178" w:rsidP="00BD23CB">
            <w:pPr>
              <w:rPr>
                <w:rFonts w:cs="Segoe UI"/>
                <w:sz w:val="18"/>
                <w:szCs w:val="18"/>
              </w:rPr>
            </w:pPr>
            <w:r>
              <w:rPr>
                <w:noProof/>
              </w:rPr>
              <w:lastRenderedPageBreak/>
              <w:drawing>
                <wp:inline distT="0" distB="0" distL="0" distR="0" wp14:anchorId="4B7FAAFF" wp14:editId="4BDD1EB8">
                  <wp:extent cx="2743200" cy="2743200"/>
                  <wp:effectExtent l="0" t="0" r="0" b="0"/>
                  <wp:docPr id="1131499731" name="Chart 1">
                    <a:extLst xmlns:a="http://schemas.openxmlformats.org/drawingml/2006/main">
                      <a:ext uri="{FF2B5EF4-FFF2-40B4-BE49-F238E27FC236}">
                        <a16:creationId xmlns:a16="http://schemas.microsoft.com/office/drawing/2014/main" id="{6707341B-35DF-474E-B193-2341F09E0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490" w:type="dxa"/>
          </w:tcPr>
          <w:p w14:paraId="0DACC65A" w14:textId="026B5E04" w:rsidR="00E97A0C" w:rsidRPr="00444F4B" w:rsidRDefault="00543178" w:rsidP="00BD23CB">
            <w:pPr>
              <w:rPr>
                <w:rFonts w:cs="Segoe UI"/>
                <w:sz w:val="18"/>
                <w:szCs w:val="18"/>
              </w:rPr>
            </w:pPr>
            <w:r>
              <w:rPr>
                <w:noProof/>
              </w:rPr>
              <w:drawing>
                <wp:inline distT="0" distB="0" distL="0" distR="0" wp14:anchorId="6C026DD5" wp14:editId="7CF06988">
                  <wp:extent cx="2743200" cy="2743200"/>
                  <wp:effectExtent l="0" t="0" r="0" b="0"/>
                  <wp:docPr id="1819292268" name="Chart 1">
                    <a:extLst xmlns:a="http://schemas.openxmlformats.org/drawingml/2006/main">
                      <a:ext uri="{FF2B5EF4-FFF2-40B4-BE49-F238E27FC236}">
                        <a16:creationId xmlns:a16="http://schemas.microsoft.com/office/drawing/2014/main" id="{ED75B0A8-D8C5-48C9-8E5A-FD3BEA0D07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E97A0C" w:rsidRPr="00B60FEA" w14:paraId="2B1DB9FB" w14:textId="77777777" w:rsidTr="194E87F6">
        <w:tc>
          <w:tcPr>
            <w:tcW w:w="9026" w:type="dxa"/>
            <w:gridSpan w:val="2"/>
          </w:tcPr>
          <w:p w14:paraId="7A65B6AB" w14:textId="0C98679F" w:rsidR="00E97A0C" w:rsidRPr="00444F4B" w:rsidRDefault="00E97A0C" w:rsidP="00BD23CB">
            <w:pPr>
              <w:rPr>
                <w:rFonts w:cs="Segoe UI"/>
                <w:sz w:val="18"/>
                <w:szCs w:val="18"/>
              </w:rPr>
            </w:pPr>
            <w:r w:rsidRPr="00444F4B">
              <w:rPr>
                <w:rFonts w:cs="Segoe UI"/>
                <w:sz w:val="18"/>
                <w:szCs w:val="18"/>
              </w:rPr>
              <w:t xml:space="preserve">Source: </w:t>
            </w:r>
            <w:r w:rsidR="00C023BA" w:rsidRPr="00444F4B">
              <w:rPr>
                <w:rFonts w:cs="Segoe UI"/>
                <w:sz w:val="18"/>
                <w:szCs w:val="18"/>
              </w:rPr>
              <w:t xml:space="preserve">Authors’ calculation based on </w:t>
            </w:r>
            <w:r w:rsidR="009C7F04" w:rsidRPr="00444F4B">
              <w:rPr>
                <w:rFonts w:cs="Segoe UI"/>
                <w:sz w:val="18"/>
                <w:szCs w:val="18"/>
              </w:rPr>
              <w:t>ES</w:t>
            </w:r>
            <w:r w:rsidR="005C366E">
              <w:rPr>
                <w:rFonts w:cs="Segoe UI"/>
                <w:sz w:val="18"/>
                <w:szCs w:val="18"/>
              </w:rPr>
              <w:t xml:space="preserve">. </w:t>
            </w:r>
            <w:r w:rsidR="005C366E">
              <w:rPr>
                <w:sz w:val="18"/>
                <w:szCs w:val="18"/>
              </w:rPr>
              <w:t>Sampling weight is used.</w:t>
            </w:r>
          </w:p>
        </w:tc>
      </w:tr>
    </w:tbl>
    <w:p w14:paraId="26325EB4" w14:textId="003031E1" w:rsidR="004569D5" w:rsidRDefault="006116C7" w:rsidP="006116C7">
      <w:pPr>
        <w:rPr>
          <w:rFonts w:cs="Segoe UI"/>
        </w:rPr>
      </w:pPr>
      <w:r w:rsidRPr="00444F4B">
        <w:rPr>
          <w:rFonts w:cs="Segoe UI"/>
        </w:rPr>
        <w:t xml:space="preserve">While bribery was not found to be associated with labor productivity, it was negatively associated with total factor </w:t>
      </w:r>
      <w:r w:rsidRPr="00C167A6">
        <w:rPr>
          <w:rFonts w:cs="Segoe UI"/>
        </w:rPr>
        <w:t>productivity</w:t>
      </w:r>
      <w:r w:rsidR="00B60FEA" w:rsidRPr="00C167A6">
        <w:rPr>
          <w:rFonts w:cs="Segoe UI"/>
        </w:rPr>
        <w:t xml:space="preserve"> (</w:t>
      </w:r>
      <w:r w:rsidR="00B60FEA" w:rsidRPr="00C167A6">
        <w:rPr>
          <w:rFonts w:cs="Segoe UI"/>
        </w:rPr>
        <w:fldChar w:fldCharType="begin"/>
      </w:r>
      <w:r w:rsidR="00B60FEA" w:rsidRPr="00C167A6">
        <w:rPr>
          <w:rFonts w:cs="Segoe UI"/>
        </w:rPr>
        <w:instrText xml:space="preserve"> REF _Ref176101015 \h </w:instrText>
      </w:r>
      <w:r w:rsidR="00444F4B" w:rsidRPr="00C167A6">
        <w:rPr>
          <w:rFonts w:cs="Segoe UI"/>
        </w:rPr>
        <w:instrText xml:space="preserve"> \* MERGEFORMAT </w:instrText>
      </w:r>
      <w:r w:rsidR="00B60FEA" w:rsidRPr="00C167A6">
        <w:rPr>
          <w:rFonts w:cs="Segoe UI"/>
        </w:rPr>
      </w:r>
      <w:r w:rsidR="00B60FEA" w:rsidRPr="00C167A6">
        <w:rPr>
          <w:rFonts w:cs="Segoe UI"/>
        </w:rPr>
        <w:fldChar w:fldCharType="separate"/>
      </w:r>
      <w:r w:rsidR="00794F55" w:rsidRPr="00280239">
        <w:rPr>
          <w:rFonts w:cs="Segoe UI"/>
        </w:rPr>
        <w:t xml:space="preserve">Figure </w:t>
      </w:r>
      <w:r w:rsidR="00794F55" w:rsidRPr="00280239">
        <w:rPr>
          <w:rFonts w:cs="Segoe UI"/>
          <w:noProof/>
        </w:rPr>
        <w:t>20</w:t>
      </w:r>
      <w:r w:rsidR="00B60FEA" w:rsidRPr="00C167A6">
        <w:rPr>
          <w:rFonts w:cs="Segoe UI"/>
        </w:rPr>
        <w:fldChar w:fldCharType="end"/>
      </w:r>
      <w:r w:rsidR="00B60FEA" w:rsidRPr="00C167A6">
        <w:rPr>
          <w:rFonts w:cs="Segoe UI"/>
        </w:rPr>
        <w:t>)</w:t>
      </w:r>
      <w:r w:rsidRPr="00C167A6">
        <w:rPr>
          <w:rFonts w:cs="Segoe UI"/>
        </w:rPr>
        <w:t>. This indicates that corrupt practices can have an adverse impact on overall production efficiency</w:t>
      </w:r>
      <w:r w:rsidRPr="00444F4B">
        <w:rPr>
          <w:rFonts w:cs="Segoe UI"/>
        </w:rPr>
        <w:t xml:space="preserve">. The negative association between bribery and </w:t>
      </w:r>
      <w:r w:rsidR="00963027">
        <w:rPr>
          <w:rFonts w:cs="Segoe UI"/>
        </w:rPr>
        <w:t>T</w:t>
      </w:r>
      <w:r w:rsidR="00963027" w:rsidRPr="00444F4B">
        <w:rPr>
          <w:rFonts w:cs="Segoe UI"/>
        </w:rPr>
        <w:t xml:space="preserve">otal </w:t>
      </w:r>
      <w:r w:rsidR="00963027">
        <w:rPr>
          <w:rFonts w:cs="Segoe UI"/>
        </w:rPr>
        <w:t>F</w:t>
      </w:r>
      <w:r w:rsidR="00963027" w:rsidRPr="00444F4B">
        <w:rPr>
          <w:rFonts w:cs="Segoe UI"/>
        </w:rPr>
        <w:t xml:space="preserve">actor </w:t>
      </w:r>
      <w:r w:rsidR="00963027">
        <w:rPr>
          <w:rFonts w:cs="Segoe UI"/>
        </w:rPr>
        <w:t>P</w:t>
      </w:r>
      <w:r w:rsidR="00963027" w:rsidRPr="00444F4B">
        <w:rPr>
          <w:rFonts w:cs="Segoe UI"/>
        </w:rPr>
        <w:t xml:space="preserve">roductivity </w:t>
      </w:r>
      <w:r w:rsidRPr="00444F4B">
        <w:rPr>
          <w:rFonts w:cs="Segoe UI"/>
        </w:rPr>
        <w:t xml:space="preserve">suggests that </w:t>
      </w:r>
      <w:r w:rsidR="0025635F">
        <w:rPr>
          <w:rFonts w:cs="Segoe UI"/>
        </w:rPr>
        <w:t>it</w:t>
      </w:r>
      <w:r w:rsidRPr="00444F4B">
        <w:rPr>
          <w:rFonts w:cs="Segoe UI"/>
        </w:rPr>
        <w:t xml:space="preserve"> may distort operational processes and hinder optimal resource utilization. The primary aim of regulatory frameworks is to safeguard public interests and address specific business concerns; however, excessively complex compliance requirements and cumbersome procedures for obtaining permits and licenses can inadvertently foster an environment conducive to bribery. Businesses may resort to corrupt practices to navigate and expedite these convoluted regulatory processes. </w:t>
      </w:r>
      <w:r w:rsidR="00010DFD" w:rsidRPr="00444F4B">
        <w:rPr>
          <w:rFonts w:cs="Segoe UI"/>
        </w:rPr>
        <w:t>Even though</w:t>
      </w:r>
      <w:r w:rsidRPr="00444F4B">
        <w:rPr>
          <w:rFonts w:cs="Segoe UI"/>
        </w:rPr>
        <w:t xml:space="preserve"> men-</w:t>
      </w:r>
      <w:r w:rsidR="0083563D">
        <w:rPr>
          <w:rFonts w:cs="Segoe UI"/>
        </w:rPr>
        <w:t>led</w:t>
      </w:r>
      <w:r w:rsidRPr="00444F4B">
        <w:rPr>
          <w:rFonts w:cs="Segoe UI"/>
        </w:rPr>
        <w:t xml:space="preserve"> businesses appear to be more adversely affected by these challenges compared to their women-</w:t>
      </w:r>
      <w:r w:rsidR="0083563D">
        <w:rPr>
          <w:rFonts w:cs="Segoe UI"/>
        </w:rPr>
        <w:t>led</w:t>
      </w:r>
      <w:r w:rsidRPr="00444F4B">
        <w:rPr>
          <w:rFonts w:cs="Segoe UI"/>
        </w:rPr>
        <w:t xml:space="preserve"> counterparts, it is imperative to cultivate a robust and equitable regulatory environment. Such an environment would facilitate enhanced and sustainable productivity across firms regardless of </w:t>
      </w:r>
      <w:r w:rsidR="009950C3">
        <w:rPr>
          <w:rFonts w:cs="Segoe UI"/>
        </w:rPr>
        <w:t>leadership</w:t>
      </w:r>
      <w:r w:rsidR="009950C3" w:rsidRPr="00444F4B">
        <w:rPr>
          <w:rFonts w:cs="Segoe UI"/>
        </w:rPr>
        <w:t xml:space="preserve"> </w:t>
      </w:r>
      <w:r w:rsidRPr="00444F4B">
        <w:rPr>
          <w:rFonts w:cs="Segoe UI"/>
        </w:rPr>
        <w:t>gender.</w:t>
      </w:r>
    </w:p>
    <w:p w14:paraId="6D28E211" w14:textId="727EDCE9" w:rsidR="00F10DFE" w:rsidRPr="00444F4B" w:rsidRDefault="00F10DFE" w:rsidP="006116C7">
      <w:pPr>
        <w:rPr>
          <w:rFonts w:cs="Segoe UI"/>
        </w:rPr>
      </w:pPr>
      <w:r w:rsidRPr="00F10DFE">
        <w:rPr>
          <w:rFonts w:cs="Segoe UI"/>
        </w:rPr>
        <w:t xml:space="preserve">Research has increasingly highlighted the role of social media and other information and communication technologies (ICTs) in combating corruption, recognizing that their proper use can significantly enhance national integrity systems. </w:t>
      </w:r>
      <w:r>
        <w:rPr>
          <w:rFonts w:cs="Segoe UI"/>
        </w:rPr>
        <w:t xml:space="preserve">While it might be considered far-fetched to </w:t>
      </w:r>
      <w:r w:rsidR="00232101">
        <w:rPr>
          <w:rFonts w:cs="Segoe UI"/>
        </w:rPr>
        <w:t>fully eliminate</w:t>
      </w:r>
      <w:r>
        <w:rPr>
          <w:rFonts w:cs="Segoe UI"/>
        </w:rPr>
        <w:t xml:space="preserve"> bribery and unofficial levies, digital </w:t>
      </w:r>
      <w:r w:rsidR="00232101">
        <w:rPr>
          <w:rFonts w:cs="Segoe UI"/>
        </w:rPr>
        <w:t xml:space="preserve">one stop shops </w:t>
      </w:r>
      <w:r>
        <w:rPr>
          <w:rFonts w:cs="Segoe UI"/>
        </w:rPr>
        <w:t>could be one of the solutions to reduce the likelihood</w:t>
      </w:r>
      <w:r w:rsidR="001121B5">
        <w:rPr>
          <w:rFonts w:cs="Segoe UI"/>
        </w:rPr>
        <w:t xml:space="preserve"> of corruption. The platforms</w:t>
      </w:r>
      <w:r w:rsidRPr="00F10DFE">
        <w:rPr>
          <w:rFonts w:cs="Segoe UI"/>
        </w:rPr>
        <w:t xml:space="preserve"> offer several key benefits in this regard: they automate processes and minimize personal interactions, thus reducing opportunities for collusion; eliminate intermediaries who often facilitate or demand bribes; increase transparency by making processes more trackable and open to auditing; and reduce bureaucratic red tape, which can serve as an entry point for corruption and extortion</w:t>
      </w:r>
      <w:r w:rsidR="001121B5">
        <w:rPr>
          <w:rFonts w:cs="Segoe UI"/>
        </w:rPr>
        <w:t xml:space="preserve"> </w:t>
      </w:r>
      <w:sdt>
        <w:sdtPr>
          <w:rPr>
            <w:rFonts w:cs="Segoe UI"/>
          </w:rPr>
          <w:id w:val="1609084534"/>
          <w:citation/>
        </w:sdtPr>
        <w:sdtContent>
          <w:r w:rsidR="001121B5">
            <w:rPr>
              <w:rFonts w:cs="Segoe UI"/>
            </w:rPr>
            <w:fldChar w:fldCharType="begin"/>
          </w:r>
          <w:r w:rsidR="001121B5">
            <w:rPr>
              <w:rFonts w:cs="Segoe UI"/>
            </w:rPr>
            <w:instrText xml:space="preserve"> CITATION Kuk16 \l 1033 </w:instrText>
          </w:r>
          <w:r w:rsidR="001121B5">
            <w:rPr>
              <w:rFonts w:cs="Segoe UI"/>
            </w:rPr>
            <w:fldChar w:fldCharType="separate"/>
          </w:r>
          <w:r w:rsidR="00794F55" w:rsidRPr="00280239">
            <w:rPr>
              <w:rFonts w:cs="Segoe UI"/>
              <w:noProof/>
            </w:rPr>
            <w:t>(Kukutschka 2016)</w:t>
          </w:r>
          <w:r w:rsidR="001121B5">
            <w:rPr>
              <w:rFonts w:cs="Segoe UI"/>
            </w:rPr>
            <w:fldChar w:fldCharType="end"/>
          </w:r>
        </w:sdtContent>
      </w:sdt>
      <w:r w:rsidRPr="00F10DFE">
        <w:rPr>
          <w:rFonts w:cs="Segoe U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432CC" w:rsidRPr="00B60FEA" w14:paraId="5A2EF56A" w14:textId="77777777" w:rsidTr="004569D5">
        <w:tc>
          <w:tcPr>
            <w:tcW w:w="9026" w:type="dxa"/>
            <w:gridSpan w:val="2"/>
          </w:tcPr>
          <w:p w14:paraId="09F6BFF6" w14:textId="37C76B73" w:rsidR="00C432CC" w:rsidRPr="00444F4B" w:rsidRDefault="00B60FEA" w:rsidP="00B60FEA">
            <w:pPr>
              <w:pStyle w:val="Caption"/>
              <w:rPr>
                <w:rFonts w:cs="Segoe UI"/>
                <w:sz w:val="18"/>
              </w:rPr>
            </w:pPr>
            <w:bookmarkStart w:id="35" w:name="_Ref176101015"/>
            <w:bookmarkStart w:id="36" w:name="E_2nd"/>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20</w:t>
            </w:r>
            <w:r w:rsidRPr="00444F4B">
              <w:rPr>
                <w:rFonts w:cs="Segoe UI"/>
                <w:sz w:val="18"/>
              </w:rPr>
              <w:fldChar w:fldCharType="end"/>
            </w:r>
            <w:bookmarkEnd w:id="35"/>
            <w:r w:rsidRPr="00444F4B">
              <w:rPr>
                <w:rFonts w:cs="Segoe UI"/>
                <w:sz w:val="18"/>
              </w:rPr>
              <w:t xml:space="preserve">: Productivity </w:t>
            </w:r>
            <w:r w:rsidR="005235DE" w:rsidRPr="00444F4B">
              <w:rPr>
                <w:rFonts w:cs="Segoe UI"/>
                <w:sz w:val="18"/>
              </w:rPr>
              <w:t xml:space="preserve">estimates </w:t>
            </w:r>
            <w:r w:rsidR="00DB4326" w:rsidRPr="00444F4B">
              <w:rPr>
                <w:rFonts w:cs="Segoe UI"/>
                <w:sz w:val="18"/>
              </w:rPr>
              <w:t xml:space="preserve">of formal business </w:t>
            </w:r>
            <w:r w:rsidRPr="00444F4B">
              <w:rPr>
                <w:rFonts w:cs="Segoe UI"/>
                <w:sz w:val="18"/>
              </w:rPr>
              <w:t>subject to bribery</w:t>
            </w:r>
            <w:r w:rsidR="00FE08C6" w:rsidRPr="00C167A6">
              <w:rPr>
                <w:rStyle w:val="FootnoteReference"/>
                <w:rFonts w:cs="Segoe UI"/>
              </w:rPr>
              <w:footnoteReference w:id="12"/>
            </w:r>
            <w:bookmarkEnd w:id="36"/>
          </w:p>
        </w:tc>
      </w:tr>
      <w:tr w:rsidR="00C432CC" w:rsidRPr="00B60FEA" w14:paraId="27E35314" w14:textId="77777777" w:rsidTr="00543178">
        <w:tc>
          <w:tcPr>
            <w:tcW w:w="4536" w:type="dxa"/>
          </w:tcPr>
          <w:p w14:paraId="5689D46C" w14:textId="1C6F6A80" w:rsidR="00C432CC" w:rsidRPr="00444F4B" w:rsidRDefault="00543178" w:rsidP="00BD23CB">
            <w:pPr>
              <w:rPr>
                <w:rFonts w:cs="Segoe UI"/>
                <w:sz w:val="18"/>
                <w:szCs w:val="18"/>
              </w:rPr>
            </w:pPr>
            <w:r>
              <w:rPr>
                <w:noProof/>
              </w:rPr>
              <w:lastRenderedPageBreak/>
              <w:drawing>
                <wp:inline distT="0" distB="0" distL="0" distR="0" wp14:anchorId="79557BBA" wp14:editId="2E0D8DCE">
                  <wp:extent cx="2743200" cy="2743200"/>
                  <wp:effectExtent l="0" t="0" r="0" b="0"/>
                  <wp:docPr id="2063043957" name="Chart 1">
                    <a:extLst xmlns:a="http://schemas.openxmlformats.org/drawingml/2006/main">
                      <a:ext uri="{FF2B5EF4-FFF2-40B4-BE49-F238E27FC236}">
                        <a16:creationId xmlns:a16="http://schemas.microsoft.com/office/drawing/2014/main" id="{659C86C8-F63B-4D30-AE12-1AE7C70F6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490" w:type="dxa"/>
          </w:tcPr>
          <w:p w14:paraId="00A7292D" w14:textId="3F68DFD1" w:rsidR="00C432CC" w:rsidRPr="00444F4B" w:rsidRDefault="00543178" w:rsidP="00BD23CB">
            <w:pPr>
              <w:rPr>
                <w:rFonts w:cs="Segoe UI"/>
                <w:sz w:val="18"/>
                <w:szCs w:val="18"/>
              </w:rPr>
            </w:pPr>
            <w:r>
              <w:rPr>
                <w:noProof/>
              </w:rPr>
              <w:drawing>
                <wp:inline distT="0" distB="0" distL="0" distR="0" wp14:anchorId="355F3941" wp14:editId="5905D401">
                  <wp:extent cx="2743200" cy="2743200"/>
                  <wp:effectExtent l="0" t="0" r="0" b="0"/>
                  <wp:docPr id="2025542502" name="Chart 1">
                    <a:extLst xmlns:a="http://schemas.openxmlformats.org/drawingml/2006/main">
                      <a:ext uri="{FF2B5EF4-FFF2-40B4-BE49-F238E27FC236}">
                        <a16:creationId xmlns:a16="http://schemas.microsoft.com/office/drawing/2014/main" id="{0F57AB2C-8AE7-46A0-BB7D-F46E568D4F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C432CC" w:rsidRPr="00B60FEA" w14:paraId="0A2D57C6" w14:textId="77777777" w:rsidTr="004569D5">
        <w:tc>
          <w:tcPr>
            <w:tcW w:w="9026" w:type="dxa"/>
            <w:gridSpan w:val="2"/>
          </w:tcPr>
          <w:p w14:paraId="5B19DC82" w14:textId="5611B9E2" w:rsidR="00C432CC" w:rsidRPr="00444F4B" w:rsidRDefault="00C432CC" w:rsidP="00BD23CB">
            <w:pPr>
              <w:rPr>
                <w:rFonts w:cs="Segoe UI"/>
                <w:sz w:val="18"/>
                <w:szCs w:val="18"/>
              </w:rPr>
            </w:pPr>
            <w:r w:rsidRPr="00444F4B">
              <w:rPr>
                <w:rFonts w:cs="Segoe UI"/>
                <w:sz w:val="18"/>
                <w:szCs w:val="18"/>
              </w:rPr>
              <w:t xml:space="preserve">Source: </w:t>
            </w:r>
            <w:r w:rsidR="00C023BA" w:rsidRPr="00444F4B">
              <w:rPr>
                <w:rFonts w:cs="Segoe UI"/>
                <w:sz w:val="18"/>
                <w:szCs w:val="18"/>
              </w:rPr>
              <w:t xml:space="preserve">Authors’ calculation based on </w:t>
            </w:r>
            <w:r w:rsidR="009C7F04" w:rsidRPr="00444F4B">
              <w:rPr>
                <w:rFonts w:cs="Segoe UI"/>
                <w:sz w:val="18"/>
                <w:szCs w:val="18"/>
              </w:rPr>
              <w:t>ES</w:t>
            </w:r>
            <w:r w:rsidRPr="00444F4B">
              <w:rPr>
                <w:rFonts w:cs="Segoe UI"/>
                <w:sz w:val="18"/>
                <w:szCs w:val="18"/>
              </w:rPr>
              <w:t xml:space="preserve"> 2023</w:t>
            </w:r>
            <w:r w:rsidR="005C366E">
              <w:rPr>
                <w:rFonts w:cs="Segoe UI"/>
                <w:sz w:val="18"/>
                <w:szCs w:val="18"/>
              </w:rPr>
              <w:t xml:space="preserve">. </w:t>
            </w:r>
            <w:r w:rsidR="005C366E">
              <w:rPr>
                <w:sz w:val="18"/>
                <w:szCs w:val="18"/>
              </w:rPr>
              <w:t>Sampling weight is used.</w:t>
            </w:r>
          </w:p>
        </w:tc>
      </w:tr>
    </w:tbl>
    <w:p w14:paraId="121BB0A8" w14:textId="5A19BBA4" w:rsidR="004569D5" w:rsidRDefault="004569D5" w:rsidP="00E55C26">
      <w:r w:rsidRPr="004569D5">
        <w:t>Tax evasion is another critical issue that emerges within a similarly inefficient regulatory landscape. Recent research indicates that a significant share of registered firms in Indonesia admit to evading taxes, with one-quarter of firms engaging in this practice. This tax evasion results in an estimated revenue loss of around 2 percent of GDP</w:t>
      </w:r>
      <w:r>
        <w:t xml:space="preserve"> </w:t>
      </w:r>
      <w:sdt>
        <w:sdtPr>
          <w:id w:val="-517158498"/>
          <w:citation/>
        </w:sdtPr>
        <w:sdtContent>
          <w:r>
            <w:fldChar w:fldCharType="begin"/>
          </w:r>
          <w:r>
            <w:instrText xml:space="preserve"> CITATION Ali24 \l 1033 </w:instrText>
          </w:r>
          <w:r>
            <w:fldChar w:fldCharType="separate"/>
          </w:r>
          <w:r w:rsidR="00794F55">
            <w:rPr>
              <w:noProof/>
            </w:rPr>
            <w:t>(Alibhai, et al. 2024)</w:t>
          </w:r>
          <w:r>
            <w:fldChar w:fldCharType="end"/>
          </w:r>
        </w:sdtContent>
      </w:sdt>
      <w:r w:rsidRPr="004569D5">
        <w:t>. Firms that face substantial competition from the informal sector, do not export, and perceive tax administration as a major obstacle are more likely to evade taxes. These findings suggest that the complexity of tax administration plays a pivotal role in driving non-compliance, as firms may evade taxes to remain competitive in an environment where informal sector firms often do not adhere to the same regulations. Similar to bribery, tax evasion can be mitigated by streamlining regulatory and tax compliance processes. Simplifying these processes and reducing unnecessary burdens could encourage firms to comply with tax regulations, thereby increasing tax revenue and fostering a more transparent, competitive business environment.</w:t>
      </w:r>
    </w:p>
    <w:p w14:paraId="2BFF292C" w14:textId="4C38851A" w:rsidR="0026768A" w:rsidRDefault="0026768A" w:rsidP="0026768A">
      <w:pPr>
        <w:pStyle w:val="Heading2"/>
      </w:pPr>
      <w:r>
        <w:t>Informal business</w:t>
      </w:r>
      <w:r w:rsidR="00232101">
        <w:t>es</w:t>
      </w:r>
    </w:p>
    <w:p w14:paraId="1800FE5C" w14:textId="20FD4BB3" w:rsidR="00825922" w:rsidRPr="00444F4B" w:rsidRDefault="00010DFD" w:rsidP="00825922">
      <w:pPr>
        <w:rPr>
          <w:rFonts w:cs="Segoe UI"/>
        </w:rPr>
      </w:pPr>
      <w:r>
        <w:rPr>
          <w:rFonts w:cs="Segoe UI"/>
        </w:rPr>
        <w:t>Results are different in the informal sector</w:t>
      </w:r>
      <w:r w:rsidR="008F77ED">
        <w:rPr>
          <w:rFonts w:cs="Segoe UI"/>
        </w:rPr>
        <w:t xml:space="preserve">: </w:t>
      </w:r>
      <w:r w:rsidR="00533887" w:rsidRPr="00444F4B">
        <w:rPr>
          <w:rFonts w:cs="Segoe UI"/>
        </w:rPr>
        <w:t>bribery is negatively associated with labor productivity in the women</w:t>
      </w:r>
      <w:r w:rsidR="000202C2">
        <w:rPr>
          <w:rFonts w:cs="Segoe UI"/>
        </w:rPr>
        <w:t>-</w:t>
      </w:r>
      <w:r w:rsidR="0083563D">
        <w:rPr>
          <w:rFonts w:cs="Segoe UI"/>
        </w:rPr>
        <w:t>led</w:t>
      </w:r>
      <w:r w:rsidR="000202C2" w:rsidRPr="002264BA">
        <w:t xml:space="preserve"> firms</w:t>
      </w:r>
      <w:r w:rsidR="00533887" w:rsidRPr="002264BA">
        <w:t xml:space="preserve"> </w:t>
      </w:r>
      <w:r w:rsidR="000202C2" w:rsidRPr="002264BA">
        <w:t>(</w:t>
      </w:r>
      <w:r w:rsidR="002264BA" w:rsidRPr="002264BA">
        <w:fldChar w:fldCharType="begin"/>
      </w:r>
      <w:r w:rsidR="002264BA" w:rsidRPr="002264BA">
        <w:instrText xml:space="preserve"> REF _Ref182330527 \h </w:instrText>
      </w:r>
      <w:r w:rsidR="002264BA">
        <w:instrText xml:space="preserve"> \* MERGEFORMAT </w:instrText>
      </w:r>
      <w:r w:rsidR="002264BA" w:rsidRPr="002264BA">
        <w:fldChar w:fldCharType="separate"/>
      </w:r>
      <w:r w:rsidR="00794F55" w:rsidRPr="00280239">
        <w:t>Figure 21</w:t>
      </w:r>
      <w:r w:rsidR="002264BA" w:rsidRPr="002264BA">
        <w:fldChar w:fldCharType="end"/>
      </w:r>
      <w:r w:rsidR="000202C2" w:rsidRPr="002264BA">
        <w:t>)</w:t>
      </w:r>
      <w:r w:rsidR="00533887" w:rsidRPr="002264BA">
        <w:t>,</w:t>
      </w:r>
      <w:r w:rsidR="00533887" w:rsidRPr="00444F4B">
        <w:rPr>
          <w:rFonts w:cs="Segoe UI"/>
        </w:rPr>
        <w:t xml:space="preserve"> imposing significant economic burdens on microenterprises. Although the ISES does not specify whether bribes are extracted by officials or non-officials, illegal levies are a pervasive issue within Indonesia's informal sector, affecting businesses such as kiosks and street vendors. These levies often represent a form of coercive rent extraction, further straining the resources of enterprises that already operate with limited capital and workforce. One may argue that these illegal levies could be theoretically categorized as a “rental rate” within a conventional production function</w:t>
      </w:r>
      <w:r w:rsidR="0091530E" w:rsidRPr="00444F4B">
        <w:rPr>
          <w:rFonts w:cs="Segoe UI"/>
        </w:rPr>
        <w:t>.</w:t>
      </w:r>
      <w:r w:rsidR="00533887" w:rsidRPr="00444F4B">
        <w:rPr>
          <w:rFonts w:cs="Segoe UI"/>
        </w:rPr>
        <w:t xml:space="preserve"> </w:t>
      </w:r>
      <w:r w:rsidR="0091530E" w:rsidRPr="00444F4B">
        <w:rPr>
          <w:rFonts w:cs="Segoe UI"/>
        </w:rPr>
        <w:t>H</w:t>
      </w:r>
      <w:r w:rsidR="00533887" w:rsidRPr="00444F4B">
        <w:rPr>
          <w:rFonts w:cs="Segoe UI"/>
        </w:rPr>
        <w:t>owever, unlike legitimate operating costs, they provide no productive benefit or enhancement to business operations. Instead, such costs divert essential resources away from growth</w:t>
      </w:r>
      <w:r w:rsidR="0091530E" w:rsidRPr="00444F4B">
        <w:rPr>
          <w:rFonts w:cs="Segoe UI"/>
        </w:rPr>
        <w:t xml:space="preserve"> and</w:t>
      </w:r>
      <w:r w:rsidR="00533887" w:rsidRPr="00444F4B">
        <w:rPr>
          <w:rFonts w:cs="Segoe UI"/>
        </w:rPr>
        <w:t xml:space="preserve"> hindering productivity.</w:t>
      </w:r>
    </w:p>
    <w:p w14:paraId="3F4A17B1" w14:textId="362364AD" w:rsidR="0091530E" w:rsidRDefault="000E6B4D" w:rsidP="00825922">
      <w:pPr>
        <w:rPr>
          <w:rFonts w:cs="Segoe UI"/>
        </w:rPr>
      </w:pPr>
      <w:r w:rsidRPr="00444F4B">
        <w:rPr>
          <w:rFonts w:cs="Segoe UI"/>
        </w:rPr>
        <w:t>Another constraint to labor productivity is the propensity among men-</w:t>
      </w:r>
      <w:r w:rsidR="0083563D">
        <w:rPr>
          <w:rFonts w:cs="Segoe UI"/>
        </w:rPr>
        <w:t>led</w:t>
      </w:r>
      <w:r w:rsidRPr="00444F4B">
        <w:rPr>
          <w:rFonts w:cs="Segoe UI"/>
        </w:rPr>
        <w:t xml:space="preserve"> businesses to engage in tax </w:t>
      </w:r>
      <w:r w:rsidRPr="002264BA">
        <w:t>evasion (</w:t>
      </w:r>
      <w:r w:rsidR="002264BA" w:rsidRPr="002264BA">
        <w:fldChar w:fldCharType="begin"/>
      </w:r>
      <w:r w:rsidR="002264BA" w:rsidRPr="002264BA">
        <w:instrText xml:space="preserve"> REF _Ref182330527 \h </w:instrText>
      </w:r>
      <w:r w:rsidR="002264BA">
        <w:instrText xml:space="preserve"> \* MERGEFORMAT </w:instrText>
      </w:r>
      <w:r w:rsidR="002264BA" w:rsidRPr="002264BA">
        <w:fldChar w:fldCharType="separate"/>
      </w:r>
      <w:r w:rsidR="00794F55" w:rsidRPr="00280239">
        <w:t>Figure 21</w:t>
      </w:r>
      <w:r w:rsidR="002264BA" w:rsidRPr="002264BA">
        <w:fldChar w:fldCharType="end"/>
      </w:r>
      <w:r w:rsidRPr="002264BA">
        <w:t>). Notably, higher indices of tax evasion attitudes correlate with lower levels of labor productivity</w:t>
      </w:r>
      <w:r w:rsidRPr="00444F4B">
        <w:rPr>
          <w:rFonts w:cs="Segoe UI"/>
        </w:rPr>
        <w:t xml:space="preserve"> within these businesses.</w:t>
      </w:r>
      <w:r w:rsidRPr="00444F4B">
        <w:rPr>
          <w:rStyle w:val="FootnoteReference"/>
          <w:rFonts w:cs="Segoe UI"/>
        </w:rPr>
        <w:footnoteReference w:id="13"/>
      </w:r>
      <w:r w:rsidRPr="00444F4B">
        <w:rPr>
          <w:rFonts w:cs="Segoe UI"/>
        </w:rPr>
        <w:t xml:space="preserve"> This relationship implies that while avoiding taxes may provide </w:t>
      </w:r>
      <w:r w:rsidRPr="00444F4B">
        <w:rPr>
          <w:rFonts w:cs="Segoe UI"/>
        </w:rPr>
        <w:lastRenderedPageBreak/>
        <w:t xml:space="preserve">immediate financial relief, it could </w:t>
      </w:r>
      <w:r w:rsidR="00FF0B87" w:rsidRPr="00444F4B">
        <w:rPr>
          <w:rFonts w:cs="Segoe UI"/>
        </w:rPr>
        <w:t>undermine</w:t>
      </w:r>
      <w:r w:rsidRPr="00444F4B">
        <w:rPr>
          <w:rFonts w:cs="Segoe UI"/>
        </w:rPr>
        <w:t xml:space="preserve"> operational efficiency and long-term business growth. Engaging in tax evasion may signal a focus on short-term financial gains at the expense of investments in productivity-enhancing resources, such as workforce development or technological upgrades. Additionally, by operating outside of tax compliance, these businesses may forgo access to government support mechanisms</w:t>
      </w:r>
      <w:r w:rsidR="005D3349">
        <w:rPr>
          <w:rFonts w:cs="Segoe UI"/>
        </w:rPr>
        <w:t xml:space="preserve"> </w:t>
      </w:r>
      <w:r w:rsidRPr="00444F4B">
        <w:rPr>
          <w:rFonts w:cs="Segoe UI"/>
        </w:rPr>
        <w:t>and formal sector benefits.</w:t>
      </w:r>
      <w:r w:rsidR="005D3349">
        <w:rPr>
          <w:rFonts w:cs="Segoe UI"/>
        </w:rPr>
        <w:t xml:space="preserve"> </w:t>
      </w:r>
      <w:r w:rsidR="00A122DD" w:rsidRPr="00A122DD">
        <w:rPr>
          <w:rFonts w:cs="Segoe UI"/>
        </w:rPr>
        <w:t>For instance, eligibility for the People's Business Credit (KUR) program necessitates formal business registration as a prerequisite for obtaining bank credit. At present, the KUR program provides a preferential interest rate capped at 6 percent, which is approximately 10 percent lower than prevailing market rates</w:t>
      </w:r>
      <w:r w:rsidR="00C3099A">
        <w:rPr>
          <w:rFonts w:cs="Segoe UI"/>
        </w:rPr>
        <w:t xml:space="preserve"> </w:t>
      </w:r>
      <w:sdt>
        <w:sdtPr>
          <w:rPr>
            <w:rFonts w:cs="Segoe UI"/>
          </w:rPr>
          <w:id w:val="414672090"/>
          <w:citation/>
        </w:sdtPr>
        <w:sdtContent>
          <w:r w:rsidR="00C3099A">
            <w:rPr>
              <w:rFonts w:cs="Segoe UI"/>
            </w:rPr>
            <w:fldChar w:fldCharType="begin"/>
          </w:r>
          <w:r w:rsidR="00C3099A">
            <w:rPr>
              <w:rFonts w:cs="Segoe UI"/>
            </w:rPr>
            <w:instrText xml:space="preserve"> CITATION Ali24 \l 1033 </w:instrText>
          </w:r>
          <w:r w:rsidR="00C3099A">
            <w:rPr>
              <w:rFonts w:cs="Segoe UI"/>
            </w:rPr>
            <w:fldChar w:fldCharType="separate"/>
          </w:r>
          <w:r w:rsidR="00794F55" w:rsidRPr="00280239">
            <w:rPr>
              <w:rFonts w:cs="Segoe UI"/>
              <w:noProof/>
            </w:rPr>
            <w:t>(Alibhai, et al. 2024)</w:t>
          </w:r>
          <w:r w:rsidR="00C3099A">
            <w:rPr>
              <w:rFonts w:cs="Segoe UI"/>
            </w:rPr>
            <w:fldChar w:fldCharType="end"/>
          </w:r>
        </w:sdtContent>
      </w:sdt>
      <w:r w:rsidR="00A122DD" w:rsidRPr="00A122DD">
        <w:rPr>
          <w:rFonts w:cs="Segoe UI"/>
        </w:rPr>
        <w:t>. Accordingly, businesses that remain non-compliant with tax regulations (i.e., lacking a formal business license) are precluded from leveraging such financial support initiatives.</w:t>
      </w:r>
    </w:p>
    <w:p w14:paraId="6C020414" w14:textId="0871FD69" w:rsidR="00370055" w:rsidRDefault="00370055" w:rsidP="00825922">
      <w:pPr>
        <w:rPr>
          <w:rFonts w:cs="Segoe UI"/>
        </w:rPr>
      </w:pPr>
      <w:r w:rsidRPr="00370055">
        <w:fldChar w:fldCharType="begin"/>
      </w:r>
      <w:r w:rsidRPr="00370055">
        <w:instrText xml:space="preserve"> REF _Ref182330527 \h </w:instrText>
      </w:r>
      <w:r>
        <w:instrText xml:space="preserve"> \* MERGEFORMAT </w:instrText>
      </w:r>
      <w:r w:rsidRPr="00370055">
        <w:fldChar w:fldCharType="separate"/>
      </w:r>
      <w:r w:rsidR="00794F55" w:rsidRPr="00280239">
        <w:t>Figure 21</w:t>
      </w:r>
      <w:r w:rsidRPr="00370055">
        <w:fldChar w:fldCharType="end"/>
      </w:r>
      <w:r w:rsidRPr="00370055">
        <w:t xml:space="preserve"> </w:t>
      </w:r>
      <w:r>
        <w:t xml:space="preserve">also </w:t>
      </w:r>
      <w:r w:rsidRPr="00370055">
        <w:t xml:space="preserve">shows that unawareness of business licensing is also found to be negatively associated </w:t>
      </w:r>
      <w:r w:rsidRPr="00444F4B">
        <w:rPr>
          <w:rFonts w:cs="Segoe UI"/>
        </w:rPr>
        <w:t>with the sales performance of the informal sector. Many entrepreneurs operating in this sector may lack the necessary knowledge regarding legal requirements and the importance of obtaining appropriate licenses. This gap in understanding can result in businesses operating outside the regulatory framework, limiting their ability to access various markets and customer segments. Consequently, the absence of proper licensing can lead to decreased consumer confidence, as customers may perceive unlicensed businesses as less credible or trustworthy.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2264BA" w14:paraId="5C49BE86" w14:textId="77777777" w:rsidTr="00370055">
        <w:tc>
          <w:tcPr>
            <w:tcW w:w="9026" w:type="dxa"/>
            <w:gridSpan w:val="2"/>
          </w:tcPr>
          <w:p w14:paraId="4A98A048" w14:textId="6DC69554" w:rsidR="002264BA" w:rsidRPr="002264BA" w:rsidRDefault="002264BA" w:rsidP="002264BA">
            <w:pPr>
              <w:pStyle w:val="Caption"/>
              <w:rPr>
                <w:rFonts w:cs="Segoe UI"/>
                <w:sz w:val="18"/>
              </w:rPr>
            </w:pPr>
            <w:bookmarkStart w:id="37" w:name="_Ref182330527"/>
            <w:bookmarkStart w:id="38" w:name="E_3rd"/>
            <w:r w:rsidRPr="002264BA">
              <w:rPr>
                <w:sz w:val="18"/>
              </w:rPr>
              <w:t xml:space="preserve">Figure </w:t>
            </w:r>
            <w:r w:rsidRPr="002264BA">
              <w:rPr>
                <w:sz w:val="18"/>
              </w:rPr>
              <w:fldChar w:fldCharType="begin"/>
            </w:r>
            <w:r w:rsidRPr="002264BA">
              <w:rPr>
                <w:sz w:val="18"/>
              </w:rPr>
              <w:instrText xml:space="preserve"> SEQ Figure \* ARABIC </w:instrText>
            </w:r>
            <w:r w:rsidRPr="002264BA">
              <w:rPr>
                <w:sz w:val="18"/>
              </w:rPr>
              <w:fldChar w:fldCharType="separate"/>
            </w:r>
            <w:r w:rsidR="00794F55">
              <w:rPr>
                <w:noProof/>
                <w:sz w:val="18"/>
              </w:rPr>
              <w:t>21</w:t>
            </w:r>
            <w:r w:rsidRPr="002264BA">
              <w:rPr>
                <w:sz w:val="18"/>
              </w:rPr>
              <w:fldChar w:fldCharType="end"/>
            </w:r>
            <w:bookmarkEnd w:id="37"/>
            <w:r w:rsidRPr="002264BA">
              <w:rPr>
                <w:sz w:val="18"/>
              </w:rPr>
              <w:t xml:space="preserve">: </w:t>
            </w:r>
            <w:r w:rsidRPr="002264BA">
              <w:rPr>
                <w:rFonts w:cs="Segoe UI"/>
                <w:sz w:val="18"/>
              </w:rPr>
              <w:t>Productivity and sales estimates of informal business subject to business constraint</w:t>
            </w:r>
            <w:bookmarkEnd w:id="38"/>
          </w:p>
        </w:tc>
      </w:tr>
      <w:tr w:rsidR="002264BA" w14:paraId="059F8113" w14:textId="77777777" w:rsidTr="00543178">
        <w:tc>
          <w:tcPr>
            <w:tcW w:w="4536" w:type="dxa"/>
          </w:tcPr>
          <w:p w14:paraId="0D291ABF" w14:textId="278990FA" w:rsidR="002264BA" w:rsidRDefault="00543178" w:rsidP="00825922">
            <w:pPr>
              <w:rPr>
                <w:rFonts w:cs="Segoe UI"/>
              </w:rPr>
            </w:pPr>
            <w:r>
              <w:rPr>
                <w:noProof/>
              </w:rPr>
              <w:drawing>
                <wp:inline distT="0" distB="0" distL="0" distR="0" wp14:anchorId="638B817D" wp14:editId="4FA2FEBB">
                  <wp:extent cx="2743200" cy="2743200"/>
                  <wp:effectExtent l="0" t="0" r="0" b="0"/>
                  <wp:docPr id="1395983008" name="Chart 1">
                    <a:extLst xmlns:a="http://schemas.openxmlformats.org/drawingml/2006/main">
                      <a:ext uri="{FF2B5EF4-FFF2-40B4-BE49-F238E27FC236}">
                        <a16:creationId xmlns:a16="http://schemas.microsoft.com/office/drawing/2014/main" id="{2E03B32A-7E33-4F4F-92BB-8698B36304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4490" w:type="dxa"/>
          </w:tcPr>
          <w:p w14:paraId="141F08C1" w14:textId="217544F3" w:rsidR="002264BA" w:rsidRDefault="00543178" w:rsidP="00825922">
            <w:pPr>
              <w:rPr>
                <w:rFonts w:cs="Segoe UI"/>
              </w:rPr>
            </w:pPr>
            <w:r>
              <w:rPr>
                <w:noProof/>
              </w:rPr>
              <w:drawing>
                <wp:inline distT="0" distB="0" distL="0" distR="0" wp14:anchorId="2AE2F2DF" wp14:editId="3B133A01">
                  <wp:extent cx="2743200" cy="2743200"/>
                  <wp:effectExtent l="0" t="0" r="0" b="0"/>
                  <wp:docPr id="634714318" name="Chart 1">
                    <a:extLst xmlns:a="http://schemas.openxmlformats.org/drawingml/2006/main">
                      <a:ext uri="{FF2B5EF4-FFF2-40B4-BE49-F238E27FC236}">
                        <a16:creationId xmlns:a16="http://schemas.microsoft.com/office/drawing/2014/main" id="{5750D6AB-CC56-4EF1-B17C-9F769C413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rsidR="002264BA" w14:paraId="29EB80F2" w14:textId="77777777" w:rsidTr="00370055">
        <w:tc>
          <w:tcPr>
            <w:tcW w:w="9026" w:type="dxa"/>
            <w:gridSpan w:val="2"/>
          </w:tcPr>
          <w:p w14:paraId="532768C7" w14:textId="293AA40B" w:rsidR="002264BA" w:rsidRDefault="002264BA" w:rsidP="00825922">
            <w:pPr>
              <w:rPr>
                <w:rFonts w:cs="Segoe UI"/>
              </w:rPr>
            </w:pPr>
            <w:r w:rsidRPr="00444F4B">
              <w:rPr>
                <w:rFonts w:cs="Segoe UI"/>
                <w:sz w:val="18"/>
                <w:szCs w:val="18"/>
              </w:rPr>
              <w:t xml:space="preserve">Source: Authors’ calculation based on </w:t>
            </w:r>
            <w:r>
              <w:rPr>
                <w:rFonts w:cs="Segoe UI"/>
                <w:sz w:val="18"/>
                <w:szCs w:val="18"/>
              </w:rPr>
              <w:t>IS</w:t>
            </w:r>
            <w:r w:rsidRPr="00444F4B">
              <w:rPr>
                <w:rFonts w:cs="Segoe UI"/>
                <w:sz w:val="18"/>
                <w:szCs w:val="18"/>
              </w:rPr>
              <w:t>ES 2023</w:t>
            </w:r>
            <w:r>
              <w:rPr>
                <w:rFonts w:cs="Segoe UI"/>
                <w:sz w:val="18"/>
                <w:szCs w:val="18"/>
              </w:rPr>
              <w:t xml:space="preserve">. </w:t>
            </w:r>
            <w:r>
              <w:rPr>
                <w:sz w:val="18"/>
                <w:szCs w:val="18"/>
              </w:rPr>
              <w:t>Sampling weight is used.</w:t>
            </w:r>
          </w:p>
        </w:tc>
      </w:tr>
    </w:tbl>
    <w:p w14:paraId="2D596591" w14:textId="47CC014A" w:rsidR="00370055" w:rsidRPr="00444F4B" w:rsidRDefault="00370055" w:rsidP="00370055">
      <w:pPr>
        <w:rPr>
          <w:rFonts w:cs="Segoe UI"/>
        </w:rPr>
      </w:pPr>
      <w:bookmarkStart w:id="39" w:name="E_4th"/>
      <w:r w:rsidRPr="00DE1C36">
        <w:t xml:space="preserve">More than 90 percent of businesses are not aware of business licensing </w:t>
      </w:r>
      <w:r w:rsidRPr="0026768A">
        <w:t>practices (</w:t>
      </w:r>
      <w:r w:rsidR="0026768A" w:rsidRPr="0026768A">
        <w:fldChar w:fldCharType="begin"/>
      </w:r>
      <w:r w:rsidR="0026768A" w:rsidRPr="0026768A">
        <w:instrText xml:space="preserve"> REF _Ref182332874 \h </w:instrText>
      </w:r>
      <w:r w:rsidR="0026768A">
        <w:instrText xml:space="preserve"> \* MERGEFORMAT </w:instrText>
      </w:r>
      <w:r w:rsidR="0026768A" w:rsidRPr="0026768A">
        <w:fldChar w:fldCharType="separate"/>
      </w:r>
      <w:r w:rsidR="00794F55" w:rsidRPr="00280239">
        <w:t>Figure 22</w:t>
      </w:r>
      <w:r w:rsidR="0026768A" w:rsidRPr="0026768A">
        <w:fldChar w:fldCharType="end"/>
      </w:r>
      <w:r w:rsidRPr="0026768A">
        <w:t>).</w:t>
      </w:r>
      <w:r w:rsidRPr="00DE1C36">
        <w:t xml:space="preserve"> </w:t>
      </w:r>
      <w:r w:rsidRPr="00444F4B">
        <w:rPr>
          <w:rFonts w:cs="Segoe UI"/>
        </w:rPr>
        <w:t>The widespread lack of awareness highlights a critical barrier to formalization and growth within the informal sector, where many businesses operate without understanding the regulatory requirements needed to legitimize their business.</w:t>
      </w:r>
      <w:bookmarkEnd w:id="39"/>
      <w:r w:rsidRPr="00444F4B">
        <w:rPr>
          <w:rFonts w:cs="Segoe UI"/>
        </w:rPr>
        <w:t xml:space="preserve"> First, from the standpoint of informal businesses, there is limited interest concerning business registration and its associated benefits. Second, from the government’s perspective, there is insufficient dissemination</w:t>
      </w:r>
      <w:r>
        <w:rPr>
          <w:rFonts w:cs="Segoe UI"/>
        </w:rPr>
        <w:t xml:space="preserve"> </w:t>
      </w:r>
      <w:r w:rsidRPr="00444F4B">
        <w:rPr>
          <w:rFonts w:cs="Segoe UI"/>
        </w:rPr>
        <w:t>of information regarding business registration processes and the potential incentives available to businesses.</w:t>
      </w:r>
    </w:p>
    <w:p w14:paraId="1B021E2B" w14:textId="599A436A" w:rsidR="00370055" w:rsidRDefault="00370055" w:rsidP="00370055">
      <w:bookmarkStart w:id="40" w:name="E_5th"/>
      <w:r w:rsidRPr="00444F4B">
        <w:rPr>
          <w:rFonts w:cs="Segoe UI"/>
        </w:rPr>
        <w:lastRenderedPageBreak/>
        <w:t>For businesses already aware of registration requirements, time and cost represent major barriers to formalization. These challenges may stem from perceptions that business registration is prohibitively expensive and/or that the associated bureaucratic processes are excessively complex. Notably, 35.8 percent of businesses familiar with the Business Identification Number (NIB) report a lack of information regarding the actual registration process. This finding reinforces previous observations that government efforts in disseminating information on business registration have been insufficiently robust.</w:t>
      </w:r>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370055" w:rsidRPr="00444F4B" w14:paraId="5170A71D" w14:textId="77777777" w:rsidTr="00F40EAF">
        <w:tc>
          <w:tcPr>
            <w:tcW w:w="9016" w:type="dxa"/>
            <w:gridSpan w:val="2"/>
          </w:tcPr>
          <w:p w14:paraId="3E43FDE9" w14:textId="589794DC" w:rsidR="00370055" w:rsidRPr="00BB795D" w:rsidRDefault="00370055" w:rsidP="00F40EAF">
            <w:pPr>
              <w:pStyle w:val="Caption"/>
              <w:rPr>
                <w:rFonts w:cs="Segoe UI"/>
                <w:sz w:val="18"/>
                <w:szCs w:val="14"/>
              </w:rPr>
            </w:pPr>
            <w:bookmarkStart w:id="41" w:name="_Ref182332874"/>
            <w:r w:rsidRPr="00BB795D">
              <w:rPr>
                <w:rFonts w:cs="Segoe UI"/>
                <w:sz w:val="18"/>
                <w:szCs w:val="14"/>
              </w:rPr>
              <w:t xml:space="preserve">Figure </w:t>
            </w:r>
            <w:r w:rsidRPr="00BB795D">
              <w:rPr>
                <w:rFonts w:cs="Segoe UI"/>
                <w:sz w:val="18"/>
                <w:szCs w:val="14"/>
              </w:rPr>
              <w:fldChar w:fldCharType="begin"/>
            </w:r>
            <w:r w:rsidRPr="00BB795D">
              <w:rPr>
                <w:rFonts w:cs="Segoe UI"/>
                <w:sz w:val="18"/>
                <w:szCs w:val="14"/>
              </w:rPr>
              <w:instrText xml:space="preserve"> SEQ Figure \* ARABIC </w:instrText>
            </w:r>
            <w:r w:rsidRPr="00BB795D">
              <w:rPr>
                <w:rFonts w:cs="Segoe UI"/>
                <w:sz w:val="18"/>
                <w:szCs w:val="14"/>
              </w:rPr>
              <w:fldChar w:fldCharType="separate"/>
            </w:r>
            <w:r w:rsidR="00794F55">
              <w:rPr>
                <w:rFonts w:cs="Segoe UI"/>
                <w:noProof/>
                <w:sz w:val="18"/>
                <w:szCs w:val="14"/>
              </w:rPr>
              <w:t>22</w:t>
            </w:r>
            <w:r w:rsidRPr="00BB795D">
              <w:rPr>
                <w:rFonts w:cs="Segoe UI"/>
                <w:sz w:val="18"/>
                <w:szCs w:val="14"/>
              </w:rPr>
              <w:fldChar w:fldCharType="end"/>
            </w:r>
            <w:bookmarkEnd w:id="41"/>
            <w:r w:rsidRPr="00BB795D">
              <w:rPr>
                <w:rFonts w:cs="Segoe UI"/>
                <w:sz w:val="18"/>
                <w:szCs w:val="14"/>
              </w:rPr>
              <w:t xml:space="preserve">: </w:t>
            </w:r>
            <w:r w:rsidRPr="00444F4B">
              <w:rPr>
                <w:rFonts w:cs="Segoe UI"/>
                <w:sz w:val="18"/>
                <w:szCs w:val="14"/>
              </w:rPr>
              <w:t>Awareness of business licensing and main reason to avoid registration</w:t>
            </w:r>
          </w:p>
        </w:tc>
      </w:tr>
      <w:tr w:rsidR="00370055" w:rsidRPr="00444F4B" w14:paraId="29C6DDCA" w14:textId="77777777" w:rsidTr="00F40EAF">
        <w:tc>
          <w:tcPr>
            <w:tcW w:w="4536" w:type="dxa"/>
          </w:tcPr>
          <w:p w14:paraId="69C7EAB6" w14:textId="77777777" w:rsidR="00370055" w:rsidRPr="00444F4B" w:rsidRDefault="00370055" w:rsidP="00F40EAF">
            <w:pPr>
              <w:jc w:val="center"/>
              <w:rPr>
                <w:rFonts w:cs="Segoe UI"/>
              </w:rPr>
            </w:pPr>
            <w:r w:rsidRPr="00444F4B">
              <w:rPr>
                <w:rFonts w:cs="Segoe UI"/>
                <w:noProof/>
              </w:rPr>
              <w:drawing>
                <wp:inline distT="0" distB="0" distL="0" distR="0" wp14:anchorId="4050EC3A" wp14:editId="6BA50BAE">
                  <wp:extent cx="2743200" cy="2743200"/>
                  <wp:effectExtent l="0" t="0" r="0" b="0"/>
                  <wp:docPr id="338079941" name="Chart 1">
                    <a:extLst xmlns:a="http://schemas.openxmlformats.org/drawingml/2006/main">
                      <a:ext uri="{FF2B5EF4-FFF2-40B4-BE49-F238E27FC236}">
                        <a16:creationId xmlns:a16="http://schemas.microsoft.com/office/drawing/2014/main" id="{F9CF675C-1689-4623-A5E1-024CBFC4BF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c>
          <w:tcPr>
            <w:tcW w:w="4480" w:type="dxa"/>
          </w:tcPr>
          <w:p w14:paraId="35842687" w14:textId="77777777" w:rsidR="00370055" w:rsidRPr="00444F4B" w:rsidRDefault="00370055" w:rsidP="00F40EAF">
            <w:pPr>
              <w:jc w:val="center"/>
              <w:rPr>
                <w:rFonts w:cs="Segoe UI"/>
              </w:rPr>
            </w:pPr>
            <w:r w:rsidRPr="00444F4B">
              <w:rPr>
                <w:rFonts w:cs="Segoe UI"/>
                <w:noProof/>
              </w:rPr>
              <w:drawing>
                <wp:inline distT="0" distB="0" distL="0" distR="0" wp14:anchorId="758C3297" wp14:editId="35BE11D1">
                  <wp:extent cx="2743200" cy="2743200"/>
                  <wp:effectExtent l="0" t="0" r="0" b="0"/>
                  <wp:docPr id="954399417" name="Chart 1">
                    <a:extLst xmlns:a="http://schemas.openxmlformats.org/drawingml/2006/main">
                      <a:ext uri="{FF2B5EF4-FFF2-40B4-BE49-F238E27FC236}">
                        <a16:creationId xmlns:a16="http://schemas.microsoft.com/office/drawing/2014/main" id="{3462CC80-00D1-41BF-8BA9-4B65122AD4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rsidR="00370055" w:rsidRPr="00444F4B" w14:paraId="5E6769C1" w14:textId="77777777" w:rsidTr="00F40EAF">
        <w:tc>
          <w:tcPr>
            <w:tcW w:w="9016" w:type="dxa"/>
            <w:gridSpan w:val="2"/>
          </w:tcPr>
          <w:p w14:paraId="4D375291" w14:textId="77777777" w:rsidR="00370055" w:rsidRPr="00BB795D" w:rsidRDefault="00370055" w:rsidP="00F40EAF">
            <w:pPr>
              <w:rPr>
                <w:rFonts w:cs="Segoe UI"/>
                <w:sz w:val="18"/>
                <w:szCs w:val="18"/>
              </w:rPr>
            </w:pPr>
            <w:r w:rsidRPr="00BB795D">
              <w:rPr>
                <w:rFonts w:cs="Segoe UI"/>
                <w:sz w:val="18"/>
                <w:szCs w:val="18"/>
              </w:rPr>
              <w:t>Source: Authors’ calculation based on ISES 2023</w:t>
            </w:r>
            <w:r>
              <w:rPr>
                <w:rFonts w:cs="Segoe UI"/>
                <w:sz w:val="18"/>
                <w:szCs w:val="18"/>
              </w:rPr>
              <w:t xml:space="preserve">. </w:t>
            </w:r>
            <w:r>
              <w:rPr>
                <w:sz w:val="18"/>
                <w:szCs w:val="18"/>
              </w:rPr>
              <w:t>Sampling weight is used.</w:t>
            </w:r>
          </w:p>
        </w:tc>
      </w:tr>
    </w:tbl>
    <w:p w14:paraId="48CFF0A3" w14:textId="5F6E06A7" w:rsidR="00783F53" w:rsidRDefault="00BB795D" w:rsidP="00BB795D">
      <w:pPr>
        <w:pStyle w:val="Heading1"/>
        <w:rPr>
          <w:rFonts w:cs="Segoe UI"/>
        </w:rPr>
      </w:pPr>
      <w:r>
        <w:rPr>
          <w:rFonts w:cs="Segoe UI"/>
        </w:rPr>
        <w:t>Technology</w:t>
      </w:r>
      <w:r w:rsidR="00783F53" w:rsidRPr="00444F4B">
        <w:rPr>
          <w:rFonts w:cs="Segoe UI"/>
        </w:rPr>
        <w:t xml:space="preserve"> adoption as catalysts for improving productivity</w:t>
      </w:r>
    </w:p>
    <w:tbl>
      <w:tblPr>
        <w:tblStyle w:val="TableGrid"/>
        <w:tblW w:w="0" w:type="auto"/>
        <w:tblLook w:val="04A0" w:firstRow="1" w:lastRow="0" w:firstColumn="1" w:lastColumn="0" w:noHBand="0" w:noVBand="1"/>
      </w:tblPr>
      <w:tblGrid>
        <w:gridCol w:w="9016"/>
      </w:tblGrid>
      <w:tr w:rsidR="005B632D" w14:paraId="5B7A6B90" w14:textId="77777777" w:rsidTr="005B632D">
        <w:tc>
          <w:tcPr>
            <w:tcW w:w="9016" w:type="dxa"/>
          </w:tcPr>
          <w:p w14:paraId="72346F26" w14:textId="6E917FC4" w:rsidR="005B632D" w:rsidRDefault="005B632D" w:rsidP="009950C3">
            <w:pPr>
              <w:pStyle w:val="ListParagraph"/>
              <w:numPr>
                <w:ilvl w:val="0"/>
                <w:numId w:val="11"/>
              </w:numPr>
            </w:pPr>
            <w:hyperlink w:anchor="F_1st" w:history="1">
              <w:r w:rsidRPr="004F42AC">
                <w:rPr>
                  <w:rStyle w:val="Hyperlink"/>
                </w:rPr>
                <w:t>Women-led and men-led businesses show no significant differences in areas such as research and development, process innovation, or quality certification.</w:t>
              </w:r>
            </w:hyperlink>
          </w:p>
          <w:p w14:paraId="6099018F" w14:textId="3B36B405" w:rsidR="005B632D" w:rsidRDefault="005B632D" w:rsidP="009950C3">
            <w:pPr>
              <w:pStyle w:val="ListParagraph"/>
              <w:numPr>
                <w:ilvl w:val="0"/>
                <w:numId w:val="11"/>
              </w:numPr>
            </w:pPr>
            <w:hyperlink w:anchor="F_2nd" w:history="1">
              <w:r w:rsidRPr="008D5067">
                <w:rPr>
                  <w:rStyle w:val="Hyperlink"/>
                </w:rPr>
                <w:t>Women-led businesses lag nearly 10 percentage points behind men-led businesses in digital adoption, with disparities particularly evident in sales-related functions and overall digital investment.</w:t>
              </w:r>
            </w:hyperlink>
          </w:p>
          <w:p w14:paraId="1C85CE59" w14:textId="2095885A" w:rsidR="005B632D" w:rsidRDefault="005B632D" w:rsidP="009950C3">
            <w:pPr>
              <w:pStyle w:val="ListParagraph"/>
              <w:numPr>
                <w:ilvl w:val="0"/>
                <w:numId w:val="11"/>
              </w:numPr>
            </w:pPr>
            <w:hyperlink w:anchor="F_3rd" w:history="1">
              <w:r w:rsidRPr="009917BB">
                <w:rPr>
                  <w:rStyle w:val="Hyperlink"/>
                </w:rPr>
                <w:t>Digital investment boosts sales for both men- and women-led businesses, though men-led firms report greater sales changes. As businesses adopt advanced technologies, the productivity gap between men- and women-led firms diminishes, emphasizing the importance of promoting access to sophisticated digital tools.</w:t>
              </w:r>
            </w:hyperlink>
          </w:p>
          <w:p w14:paraId="0339CD02" w14:textId="4C8BDEDE" w:rsidR="005B632D" w:rsidRDefault="005B632D" w:rsidP="009950C3">
            <w:pPr>
              <w:pStyle w:val="ListParagraph"/>
              <w:numPr>
                <w:ilvl w:val="0"/>
                <w:numId w:val="11"/>
              </w:numPr>
            </w:pPr>
            <w:hyperlink w:anchor="F_4th" w:history="1">
              <w:r w:rsidRPr="009917BB">
                <w:rPr>
                  <w:rStyle w:val="Hyperlink"/>
                </w:rPr>
                <w:t xml:space="preserve">Digital tools, especially social media, positively impact sales in informal businesses. While employee digital proficiency is less critical, business </w:t>
              </w:r>
              <w:r w:rsidR="009950C3" w:rsidRPr="009917BB">
                <w:rPr>
                  <w:rStyle w:val="Hyperlink"/>
                </w:rPr>
                <w:t>leaders</w:t>
              </w:r>
              <w:r w:rsidRPr="009917BB">
                <w:rPr>
                  <w:rStyle w:val="Hyperlink"/>
                </w:rPr>
                <w:t>' digital skills significantly influence operational success, underscoring the need for training programs to improve digital readiness in the informal sector.</w:t>
              </w:r>
            </w:hyperlink>
          </w:p>
        </w:tc>
      </w:tr>
    </w:tbl>
    <w:p w14:paraId="1FD22099" w14:textId="05EBD277" w:rsidR="00C349BB" w:rsidRDefault="00486FEE" w:rsidP="00486FEE">
      <w:pPr>
        <w:rPr>
          <w:rFonts w:cs="Segoe UI"/>
        </w:rPr>
      </w:pPr>
      <w:r w:rsidRPr="00444F4B">
        <w:rPr>
          <w:rFonts w:cs="Segoe UI"/>
        </w:rPr>
        <w:t>There is no significant difference between women-</w:t>
      </w:r>
      <w:r w:rsidR="0083563D">
        <w:rPr>
          <w:rFonts w:cs="Segoe UI"/>
        </w:rPr>
        <w:t>led</w:t>
      </w:r>
      <w:r w:rsidRPr="00444F4B">
        <w:rPr>
          <w:rFonts w:cs="Segoe UI"/>
        </w:rPr>
        <w:t xml:space="preserve"> and men-</w:t>
      </w:r>
      <w:r w:rsidR="0083563D">
        <w:rPr>
          <w:rFonts w:cs="Segoe UI"/>
        </w:rPr>
        <w:t>led</w:t>
      </w:r>
      <w:r w:rsidRPr="00444F4B">
        <w:rPr>
          <w:rFonts w:cs="Segoe UI"/>
        </w:rPr>
        <w:t xml:space="preserve"> businesses in areas such as research and development, process innovation, new product or service development, and quality certification. This indicates that both types of businesses engage similarly in these critical technological areas.</w:t>
      </w:r>
      <w:r w:rsidR="0016772D" w:rsidRPr="00444F4B">
        <w:rPr>
          <w:rFonts w:cs="Segoe UI"/>
        </w:rPr>
        <w:t xml:space="preserve"> </w:t>
      </w:r>
      <w:r w:rsidR="00E409D5" w:rsidRPr="00444F4B">
        <w:rPr>
          <w:rFonts w:cs="Segoe UI"/>
        </w:rPr>
        <w:t xml:space="preserve">Similar findings from the World Bank's Firm-level Adoption of Technology (FAT) survey indicate minimal to no </w:t>
      </w:r>
      <w:r w:rsidR="00E409D5" w:rsidRPr="00444F4B">
        <w:rPr>
          <w:rFonts w:cs="Segoe UI"/>
        </w:rPr>
        <w:lastRenderedPageBreak/>
        <w:t>variation in the adoption of advanced technology across general business functions at both the extensive and intensive margins</w:t>
      </w:r>
      <w:sdt>
        <w:sdtPr>
          <w:rPr>
            <w:rFonts w:cs="Segoe UI"/>
          </w:rPr>
          <w:id w:val="2019651916"/>
          <w:citation/>
        </w:sdtPr>
        <w:sdtContent>
          <w:r w:rsidR="00E409D5" w:rsidRPr="00444F4B">
            <w:rPr>
              <w:rFonts w:cs="Segoe UI"/>
            </w:rPr>
            <w:fldChar w:fldCharType="begin"/>
          </w:r>
          <w:r w:rsidR="00F465F8">
            <w:instrText xml:space="preserve">CITATION Cir24 \l 1033 </w:instrText>
          </w:r>
          <w:r w:rsidR="00E409D5" w:rsidRPr="00444F4B">
            <w:rPr>
              <w:rFonts w:cs="Segoe UI"/>
            </w:rPr>
            <w:fldChar w:fldCharType="separate"/>
          </w:r>
          <w:r w:rsidR="00794F55">
            <w:rPr>
              <w:noProof/>
            </w:rPr>
            <w:t xml:space="preserve"> (Cirera, et al. 2024)</w:t>
          </w:r>
          <w:r w:rsidR="00E409D5" w:rsidRPr="00444F4B">
            <w:rPr>
              <w:rFonts w:cs="Segoe UI"/>
            </w:rPr>
            <w:fldChar w:fldCharType="end"/>
          </w:r>
        </w:sdtContent>
      </w:sdt>
      <w:r w:rsidR="0016772D" w:rsidRPr="00444F4B">
        <w:rPr>
          <w:rFonts w:cs="Segoe UI"/>
        </w:rPr>
        <w:t>.</w:t>
      </w:r>
      <w:r w:rsidR="0016772D" w:rsidRPr="00444F4B">
        <w:rPr>
          <w:rStyle w:val="FootnoteReference"/>
          <w:rFonts w:cs="Segoe UI"/>
        </w:rPr>
        <w:footnoteReference w:id="14"/>
      </w:r>
    </w:p>
    <w:p w14:paraId="1CA3F623" w14:textId="1D16EA7A" w:rsidR="00486FEE" w:rsidRPr="00444F4B" w:rsidRDefault="00486FEE" w:rsidP="00486FEE">
      <w:pPr>
        <w:rPr>
          <w:rFonts w:cs="Segoe UI"/>
        </w:rPr>
      </w:pPr>
      <w:r w:rsidRPr="00444F4B">
        <w:rPr>
          <w:rFonts w:cs="Segoe UI"/>
        </w:rPr>
        <w:t xml:space="preserve">However, </w:t>
      </w:r>
      <w:r w:rsidR="00C349BB">
        <w:rPr>
          <w:rFonts w:cs="Segoe UI"/>
        </w:rPr>
        <w:t xml:space="preserve">there is </w:t>
      </w:r>
      <w:r w:rsidRPr="00444F4B">
        <w:rPr>
          <w:rFonts w:cs="Segoe UI"/>
        </w:rPr>
        <w:t xml:space="preserve">a considerable disparity </w:t>
      </w:r>
      <w:r w:rsidR="00C349BB">
        <w:rPr>
          <w:rFonts w:cs="Segoe UI"/>
        </w:rPr>
        <w:t>related to</w:t>
      </w:r>
      <w:r w:rsidRPr="00444F4B">
        <w:rPr>
          <w:rFonts w:cs="Segoe UI"/>
        </w:rPr>
        <w:t xml:space="preserve"> digital </w:t>
      </w:r>
      <w:r w:rsidR="00C349BB">
        <w:rPr>
          <w:rFonts w:cs="Segoe UI"/>
        </w:rPr>
        <w:t xml:space="preserve">technology </w:t>
      </w:r>
      <w:r w:rsidRPr="00444F4B">
        <w:rPr>
          <w:rFonts w:cs="Segoe UI"/>
        </w:rPr>
        <w:t>adoption</w:t>
      </w:r>
      <w:r w:rsidR="00C349BB">
        <w:rPr>
          <w:rFonts w:cs="Segoe UI"/>
        </w:rPr>
        <w:t xml:space="preserve">: </w:t>
      </w:r>
      <w:r w:rsidR="007E2818">
        <w:rPr>
          <w:rFonts w:cs="Segoe UI"/>
        </w:rPr>
        <w:t>w</w:t>
      </w:r>
      <w:r w:rsidRPr="00444F4B">
        <w:rPr>
          <w:rFonts w:cs="Segoe UI"/>
        </w:rPr>
        <w:t xml:space="preserve">omen-led businesses lag behind their men-led counterparts by nearly 10 percentage points in terms of digital transition and investment, as depicted in </w:t>
      </w:r>
      <w:r w:rsidR="00B60FEA" w:rsidRPr="00444F4B">
        <w:rPr>
          <w:rFonts w:cs="Segoe UI"/>
        </w:rPr>
        <w:fldChar w:fldCharType="begin"/>
      </w:r>
      <w:r w:rsidR="00B60FEA" w:rsidRPr="00444F4B">
        <w:rPr>
          <w:rFonts w:cs="Segoe UI"/>
        </w:rPr>
        <w:instrText xml:space="preserve"> REF _Ref176101112 \h </w:instrText>
      </w:r>
      <w:r w:rsidR="00444F4B">
        <w:rPr>
          <w:rFonts w:cs="Segoe UI"/>
        </w:rPr>
        <w:instrText xml:space="preserve"> \* MERGEFORMAT </w:instrText>
      </w:r>
      <w:r w:rsidR="00B60FEA" w:rsidRPr="00444F4B">
        <w:rPr>
          <w:rFonts w:cs="Segoe UI"/>
        </w:rPr>
      </w:r>
      <w:r w:rsidR="00B60FEA" w:rsidRPr="00444F4B">
        <w:rPr>
          <w:rFonts w:cs="Segoe UI"/>
        </w:rPr>
        <w:fldChar w:fldCharType="separate"/>
      </w:r>
      <w:r w:rsidR="00794F55" w:rsidRPr="00280239">
        <w:rPr>
          <w:rFonts w:cs="Segoe UI"/>
        </w:rPr>
        <w:t xml:space="preserve">Figure </w:t>
      </w:r>
      <w:r w:rsidR="00794F55" w:rsidRPr="00280239">
        <w:rPr>
          <w:rFonts w:cs="Segoe UI"/>
          <w:noProof/>
        </w:rPr>
        <w:t>23</w:t>
      </w:r>
      <w:r w:rsidR="00B60FEA" w:rsidRPr="00444F4B">
        <w:rPr>
          <w:rFonts w:cs="Segoe UI"/>
        </w:rPr>
        <w:fldChar w:fldCharType="end"/>
      </w:r>
      <w:r w:rsidRPr="00444F4B">
        <w:rPr>
          <w:rFonts w:cs="Segoe UI"/>
        </w:rPr>
        <w:t>.</w:t>
      </w:r>
      <w:r w:rsidRPr="00444F4B">
        <w:rPr>
          <w:rStyle w:val="FootnoteReference"/>
          <w:rFonts w:cs="Segoe UI"/>
        </w:rPr>
        <w:footnoteReference w:id="15"/>
      </w:r>
      <w:r w:rsidRPr="00444F4B">
        <w:rPr>
          <w:rFonts w:cs="Segoe UI"/>
        </w:rPr>
        <w:t xml:space="preserve"> This gap highlights a significant area of divergence between the two groups, particularly in their integration and utilization of digital technologies.</w:t>
      </w:r>
      <w:r w:rsidR="007E2818">
        <w:rPr>
          <w:rFonts w:cs="Segoe UI"/>
        </w:rPr>
        <w:t xml:space="preserve"> </w:t>
      </w:r>
      <w:r w:rsidRPr="00444F4B">
        <w:rPr>
          <w:rFonts w:cs="Segoe UI"/>
        </w:rPr>
        <w:t xml:space="preserve">As illustrated in </w:t>
      </w:r>
      <w:r w:rsidR="00B60FEA" w:rsidRPr="00444F4B">
        <w:rPr>
          <w:rFonts w:cs="Segoe UI"/>
        </w:rPr>
        <w:fldChar w:fldCharType="begin"/>
      </w:r>
      <w:r w:rsidR="00B60FEA" w:rsidRPr="00444F4B">
        <w:rPr>
          <w:rFonts w:cs="Segoe UI"/>
        </w:rPr>
        <w:instrText xml:space="preserve"> REF _Ref176101124 \h </w:instrText>
      </w:r>
      <w:r w:rsidR="00444F4B">
        <w:rPr>
          <w:rFonts w:cs="Segoe UI"/>
        </w:rPr>
        <w:instrText xml:space="preserve"> \* MERGEFORMAT </w:instrText>
      </w:r>
      <w:r w:rsidR="00B60FEA" w:rsidRPr="00444F4B">
        <w:rPr>
          <w:rFonts w:cs="Segoe UI"/>
        </w:rPr>
      </w:r>
      <w:r w:rsidR="00B60FEA" w:rsidRPr="00444F4B">
        <w:rPr>
          <w:rFonts w:cs="Segoe UI"/>
        </w:rPr>
        <w:fldChar w:fldCharType="separate"/>
      </w:r>
      <w:r w:rsidR="00794F55" w:rsidRPr="00280239">
        <w:rPr>
          <w:rFonts w:cs="Segoe UI"/>
        </w:rPr>
        <w:t xml:space="preserve">Figure </w:t>
      </w:r>
      <w:r w:rsidR="00794F55" w:rsidRPr="00280239">
        <w:rPr>
          <w:rFonts w:cs="Segoe UI"/>
          <w:noProof/>
        </w:rPr>
        <w:t>24</w:t>
      </w:r>
      <w:r w:rsidR="00B60FEA" w:rsidRPr="00444F4B">
        <w:rPr>
          <w:rFonts w:cs="Segoe UI"/>
        </w:rPr>
        <w:fldChar w:fldCharType="end"/>
      </w:r>
      <w:r w:rsidRPr="00444F4B">
        <w:rPr>
          <w:rFonts w:cs="Segoe UI"/>
        </w:rPr>
        <w:t>, women-</w:t>
      </w:r>
      <w:r w:rsidR="0083563D">
        <w:rPr>
          <w:rFonts w:cs="Segoe UI"/>
        </w:rPr>
        <w:t>led</w:t>
      </w:r>
      <w:r w:rsidRPr="00444F4B">
        <w:rPr>
          <w:rFonts w:cs="Segoe UI"/>
        </w:rPr>
        <w:t xml:space="preserve"> businesses tend to fall behind in nearly all aspects of digital usage, with the notable exception of sales-related functions. The positive association between digital transition and increased sales expectations, as well as the observed increase in sales associated with digital investment, underscores the importance of promoting digitalization.</w:t>
      </w:r>
      <w:r w:rsidRPr="00444F4B">
        <w:rPr>
          <w:rStyle w:val="FootnoteReference"/>
          <w:rFonts w:cs="Segoe UI"/>
        </w:rPr>
        <w:footnoteReference w:id="16"/>
      </w:r>
      <w:r w:rsidRPr="00444F4B">
        <w:rPr>
          <w:rFonts w:cs="Segoe UI"/>
        </w:rPr>
        <w:t xml:space="preserve"> To address this gap, it is crucial to implement targeted initiatives that support and encourage digital adoption among women-led enterprises. By fostering a more supportive digital environment, it is possible to enhance the competitive standing and operational efficiency of women-led businesses, thereby contributing to more equitable technological advancement across the business sector.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3F07C0" w:rsidRPr="00B60FEA" w14:paraId="3CAA51BD" w14:textId="77777777" w:rsidTr="00543178">
        <w:tc>
          <w:tcPr>
            <w:tcW w:w="4536" w:type="dxa"/>
          </w:tcPr>
          <w:p w14:paraId="0269773D" w14:textId="153CE459" w:rsidR="003F07C0" w:rsidRPr="00444F4B" w:rsidRDefault="00B60FEA" w:rsidP="00B60FEA">
            <w:pPr>
              <w:pStyle w:val="Caption"/>
              <w:rPr>
                <w:rFonts w:cs="Segoe UI"/>
                <w:sz w:val="18"/>
              </w:rPr>
            </w:pPr>
            <w:bookmarkStart w:id="42" w:name="_Ref176101112"/>
            <w:bookmarkStart w:id="43" w:name="F_1st"/>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23</w:t>
            </w:r>
            <w:r w:rsidRPr="00444F4B">
              <w:rPr>
                <w:rFonts w:cs="Segoe UI"/>
                <w:sz w:val="18"/>
              </w:rPr>
              <w:fldChar w:fldCharType="end"/>
            </w:r>
            <w:bookmarkEnd w:id="42"/>
            <w:r w:rsidRPr="00444F4B">
              <w:rPr>
                <w:rFonts w:cs="Segoe UI"/>
                <w:sz w:val="18"/>
              </w:rPr>
              <w:t>: Technological and digital adoption</w:t>
            </w:r>
            <w:bookmarkEnd w:id="43"/>
          </w:p>
        </w:tc>
        <w:tc>
          <w:tcPr>
            <w:tcW w:w="4490" w:type="dxa"/>
          </w:tcPr>
          <w:p w14:paraId="2310200D" w14:textId="4B48E16F" w:rsidR="003F07C0" w:rsidRPr="00444F4B" w:rsidRDefault="00B60FEA" w:rsidP="00B60FEA">
            <w:pPr>
              <w:pStyle w:val="Caption"/>
              <w:rPr>
                <w:rFonts w:cs="Segoe UI"/>
                <w:sz w:val="18"/>
              </w:rPr>
            </w:pPr>
            <w:bookmarkStart w:id="44" w:name="_Ref176101124"/>
            <w:bookmarkStart w:id="45" w:name="F_2nd"/>
            <w:r w:rsidRPr="00444F4B">
              <w:rPr>
                <w:rFonts w:cs="Segoe UI"/>
                <w:sz w:val="18"/>
              </w:rPr>
              <w:t xml:space="preserve">Figure </w:t>
            </w:r>
            <w:r w:rsidRPr="00444F4B">
              <w:rPr>
                <w:rFonts w:cs="Segoe UI"/>
                <w:sz w:val="18"/>
              </w:rPr>
              <w:fldChar w:fldCharType="begin"/>
            </w:r>
            <w:r w:rsidRPr="00B60FEA">
              <w:rPr>
                <w:sz w:val="18"/>
              </w:rPr>
              <w:instrText xml:space="preserve"> SEQ Figure \* ARABIC </w:instrText>
            </w:r>
            <w:r w:rsidRPr="00444F4B">
              <w:rPr>
                <w:rFonts w:cs="Segoe UI"/>
                <w:sz w:val="18"/>
              </w:rPr>
              <w:fldChar w:fldCharType="separate"/>
            </w:r>
            <w:r w:rsidR="00794F55">
              <w:rPr>
                <w:noProof/>
                <w:sz w:val="18"/>
              </w:rPr>
              <w:t>24</w:t>
            </w:r>
            <w:r w:rsidRPr="00444F4B">
              <w:rPr>
                <w:rFonts w:cs="Segoe UI"/>
                <w:sz w:val="18"/>
              </w:rPr>
              <w:fldChar w:fldCharType="end"/>
            </w:r>
            <w:bookmarkEnd w:id="44"/>
            <w:r w:rsidRPr="00444F4B">
              <w:rPr>
                <w:rFonts w:cs="Segoe UI"/>
                <w:sz w:val="18"/>
              </w:rPr>
              <w:t>: Digital transition utilizations</w:t>
            </w:r>
            <w:bookmarkEnd w:id="45"/>
          </w:p>
        </w:tc>
      </w:tr>
      <w:tr w:rsidR="003F07C0" w:rsidRPr="00B60FEA" w14:paraId="06BAAE69" w14:textId="77777777" w:rsidTr="00543178">
        <w:tc>
          <w:tcPr>
            <w:tcW w:w="4536" w:type="dxa"/>
          </w:tcPr>
          <w:p w14:paraId="6D0EA749" w14:textId="432F956F" w:rsidR="003F07C0" w:rsidRPr="00444F4B" w:rsidRDefault="00543178" w:rsidP="00BD23CB">
            <w:pPr>
              <w:rPr>
                <w:rFonts w:cs="Segoe UI"/>
                <w:sz w:val="18"/>
                <w:szCs w:val="18"/>
              </w:rPr>
            </w:pPr>
            <w:r>
              <w:rPr>
                <w:noProof/>
              </w:rPr>
              <w:drawing>
                <wp:inline distT="0" distB="0" distL="0" distR="0" wp14:anchorId="13849DD7" wp14:editId="57BE3F4A">
                  <wp:extent cx="2743200" cy="2743200"/>
                  <wp:effectExtent l="0" t="0" r="0" b="0"/>
                  <wp:docPr id="560886842" name="Chart 1">
                    <a:extLst xmlns:a="http://schemas.openxmlformats.org/drawingml/2006/main">
                      <a:ext uri="{FF2B5EF4-FFF2-40B4-BE49-F238E27FC236}">
                        <a16:creationId xmlns:a16="http://schemas.microsoft.com/office/drawing/2014/main" id="{20D49193-DD88-4587-A843-5E7F2732B8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4490" w:type="dxa"/>
          </w:tcPr>
          <w:p w14:paraId="66347D60" w14:textId="60171031" w:rsidR="003F07C0" w:rsidRPr="00444F4B" w:rsidRDefault="00543178" w:rsidP="00BD23CB">
            <w:pPr>
              <w:rPr>
                <w:rFonts w:cs="Segoe UI"/>
                <w:sz w:val="18"/>
                <w:szCs w:val="18"/>
              </w:rPr>
            </w:pPr>
            <w:r>
              <w:rPr>
                <w:noProof/>
              </w:rPr>
              <w:drawing>
                <wp:inline distT="0" distB="0" distL="0" distR="0" wp14:anchorId="6FD51724" wp14:editId="388ED4D9">
                  <wp:extent cx="2743200" cy="2743200"/>
                  <wp:effectExtent l="0" t="0" r="0" b="0"/>
                  <wp:docPr id="383247958" name="Chart 1">
                    <a:extLst xmlns:a="http://schemas.openxmlformats.org/drawingml/2006/main">
                      <a:ext uri="{FF2B5EF4-FFF2-40B4-BE49-F238E27FC236}">
                        <a16:creationId xmlns:a16="http://schemas.microsoft.com/office/drawing/2014/main" id="{FF07058B-9018-4F85-9BEB-6BE6E46082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r w:rsidR="003F07C0" w:rsidRPr="00B60FEA" w14:paraId="71B2C7B1" w14:textId="77777777" w:rsidTr="00543178">
        <w:tc>
          <w:tcPr>
            <w:tcW w:w="4536" w:type="dxa"/>
          </w:tcPr>
          <w:p w14:paraId="42C1A027" w14:textId="5E3036A5" w:rsidR="003F07C0" w:rsidRPr="00444F4B" w:rsidRDefault="003F07C0" w:rsidP="00BD23CB">
            <w:pPr>
              <w:rPr>
                <w:rFonts w:cs="Segoe UI"/>
                <w:sz w:val="18"/>
                <w:szCs w:val="18"/>
              </w:rPr>
            </w:pPr>
            <w:r w:rsidRPr="00444F4B">
              <w:rPr>
                <w:rFonts w:cs="Segoe UI"/>
                <w:sz w:val="18"/>
                <w:szCs w:val="18"/>
              </w:rPr>
              <w:t xml:space="preserve">Source: </w:t>
            </w:r>
            <w:r w:rsidR="00C023BA" w:rsidRPr="00444F4B">
              <w:rPr>
                <w:rFonts w:cs="Segoe UI"/>
                <w:noProof/>
                <w:sz w:val="18"/>
                <w:szCs w:val="18"/>
              </w:rPr>
              <w:t xml:space="preserve">Authors’ calculation based on </w:t>
            </w:r>
            <w:r w:rsidR="003D42BB" w:rsidRPr="00444F4B">
              <w:rPr>
                <w:rFonts w:cs="Segoe UI"/>
                <w:sz w:val="18"/>
                <w:szCs w:val="18"/>
              </w:rPr>
              <w:t>ES</w:t>
            </w:r>
            <w:r w:rsidRPr="00444F4B">
              <w:rPr>
                <w:rFonts w:cs="Segoe UI"/>
                <w:sz w:val="18"/>
                <w:szCs w:val="18"/>
              </w:rPr>
              <w:t xml:space="preserve"> 2023 and </w:t>
            </w:r>
            <w:r w:rsidR="00AC238E" w:rsidRPr="00444F4B">
              <w:rPr>
                <w:rFonts w:cs="Segoe UI"/>
                <w:sz w:val="18"/>
                <w:szCs w:val="18"/>
              </w:rPr>
              <w:t>BPS</w:t>
            </w:r>
            <w:r w:rsidRPr="00444F4B">
              <w:rPr>
                <w:rFonts w:cs="Segoe UI"/>
                <w:sz w:val="18"/>
                <w:szCs w:val="18"/>
              </w:rPr>
              <w:t xml:space="preserve"> </w:t>
            </w:r>
            <w:r w:rsidR="00AC238E" w:rsidRPr="00444F4B">
              <w:rPr>
                <w:rFonts w:cs="Segoe UI"/>
                <w:sz w:val="18"/>
                <w:szCs w:val="18"/>
              </w:rPr>
              <w:t>r</w:t>
            </w:r>
            <w:r w:rsidRPr="00444F4B">
              <w:rPr>
                <w:rFonts w:cs="Segoe UI"/>
                <w:sz w:val="18"/>
                <w:szCs w:val="18"/>
              </w:rPr>
              <w:t>ound 5</w:t>
            </w:r>
            <w:r w:rsidR="005C366E">
              <w:rPr>
                <w:rFonts w:cs="Segoe UI"/>
                <w:sz w:val="18"/>
                <w:szCs w:val="18"/>
              </w:rPr>
              <w:t xml:space="preserve">. </w:t>
            </w:r>
            <w:r w:rsidR="005C366E">
              <w:rPr>
                <w:sz w:val="18"/>
                <w:szCs w:val="18"/>
              </w:rPr>
              <w:t>Sampling weight is used.</w:t>
            </w:r>
          </w:p>
        </w:tc>
        <w:tc>
          <w:tcPr>
            <w:tcW w:w="4490" w:type="dxa"/>
          </w:tcPr>
          <w:p w14:paraId="1929BFE1" w14:textId="7BCD61D1" w:rsidR="003F07C0" w:rsidRPr="00444F4B" w:rsidRDefault="003F07C0" w:rsidP="00BD23CB">
            <w:pPr>
              <w:rPr>
                <w:rFonts w:cs="Segoe UI"/>
                <w:sz w:val="18"/>
                <w:szCs w:val="18"/>
              </w:rPr>
            </w:pPr>
            <w:r w:rsidRPr="00444F4B">
              <w:rPr>
                <w:rFonts w:cs="Segoe UI"/>
                <w:sz w:val="18"/>
                <w:szCs w:val="18"/>
              </w:rPr>
              <w:t xml:space="preserve">Source: </w:t>
            </w:r>
            <w:r w:rsidR="00C023BA" w:rsidRPr="00444F4B">
              <w:rPr>
                <w:rFonts w:cs="Segoe UI"/>
                <w:sz w:val="18"/>
                <w:szCs w:val="18"/>
              </w:rPr>
              <w:t xml:space="preserve">Authors’ calculation based on </w:t>
            </w:r>
            <w:r w:rsidR="00AC238E" w:rsidRPr="00444F4B">
              <w:rPr>
                <w:rFonts w:cs="Segoe UI"/>
                <w:sz w:val="18"/>
                <w:szCs w:val="18"/>
              </w:rPr>
              <w:t>BPS r</w:t>
            </w:r>
            <w:r w:rsidRPr="00444F4B">
              <w:rPr>
                <w:rFonts w:cs="Segoe UI"/>
                <w:sz w:val="18"/>
                <w:szCs w:val="18"/>
              </w:rPr>
              <w:t>ound 5</w:t>
            </w:r>
            <w:r w:rsidR="005C366E">
              <w:rPr>
                <w:rFonts w:cs="Segoe UI"/>
                <w:sz w:val="18"/>
                <w:szCs w:val="18"/>
              </w:rPr>
              <w:t xml:space="preserve">. </w:t>
            </w:r>
            <w:r w:rsidR="005C366E">
              <w:rPr>
                <w:sz w:val="18"/>
                <w:szCs w:val="18"/>
              </w:rPr>
              <w:t>Sampling weight is used.</w:t>
            </w:r>
          </w:p>
        </w:tc>
      </w:tr>
    </w:tbl>
    <w:p w14:paraId="4D1CC7A8" w14:textId="758C46B3" w:rsidR="00E0139C" w:rsidRPr="00444F4B" w:rsidRDefault="00CC5AC4" w:rsidP="00E0139C">
      <w:pPr>
        <w:rPr>
          <w:rFonts w:cs="Segoe UI"/>
        </w:rPr>
      </w:pPr>
      <w:r w:rsidRPr="007F7D64">
        <w:t>As</w:t>
      </w:r>
      <w:r w:rsidR="00E0139C" w:rsidRPr="007F7D64">
        <w:t xml:space="preserve"> businesses </w:t>
      </w:r>
      <w:r w:rsidR="0004315F" w:rsidRPr="007F7D64">
        <w:t>grow</w:t>
      </w:r>
      <w:r w:rsidR="00E0139C" w:rsidRPr="007F7D64">
        <w:t xml:space="preserve">, the level of digital transition increases, regardless of </w:t>
      </w:r>
      <w:r w:rsidR="009950C3" w:rsidRPr="007F7D64">
        <w:t xml:space="preserve">leader’s </w:t>
      </w:r>
      <w:r w:rsidRPr="007F7D64">
        <w:t>gender (</w:t>
      </w:r>
      <w:r w:rsidR="007F7D64" w:rsidRPr="007F7D64">
        <w:fldChar w:fldCharType="begin"/>
      </w:r>
      <w:r w:rsidR="007F7D64" w:rsidRPr="007F7D64">
        <w:instrText xml:space="preserve"> REF _Ref183474719 \h </w:instrText>
      </w:r>
      <w:r w:rsidR="007F7D64">
        <w:instrText xml:space="preserve"> \* MERGEFORMAT </w:instrText>
      </w:r>
      <w:r w:rsidR="007F7D64" w:rsidRPr="007F7D64">
        <w:fldChar w:fldCharType="separate"/>
      </w:r>
      <w:r w:rsidR="00794F55" w:rsidRPr="00280239">
        <w:t>Figure 25</w:t>
      </w:r>
      <w:r w:rsidR="007F7D64" w:rsidRPr="007F7D64">
        <w:fldChar w:fldCharType="end"/>
      </w:r>
      <w:r w:rsidRPr="007F7D64">
        <w:t>)</w:t>
      </w:r>
      <w:r w:rsidR="00E0139C" w:rsidRPr="007F7D64">
        <w:t>.</w:t>
      </w:r>
      <w:r w:rsidR="00E0139C" w:rsidRPr="00444F4B">
        <w:rPr>
          <w:rFonts w:cs="Segoe UI"/>
        </w:rPr>
        <w:t xml:space="preserve"> </w:t>
      </w:r>
      <w:r>
        <w:rPr>
          <w:rFonts w:cs="Segoe UI"/>
        </w:rPr>
        <w:t>It must be noted however</w:t>
      </w:r>
      <w:r w:rsidR="00E0139C" w:rsidRPr="00444F4B">
        <w:rPr>
          <w:rFonts w:cs="Segoe UI"/>
        </w:rPr>
        <w:t xml:space="preserve"> that not all businesses are engaging in this transition</w:t>
      </w:r>
      <w:r>
        <w:rPr>
          <w:rFonts w:cs="Segoe UI"/>
        </w:rPr>
        <w:t xml:space="preserve">: </w:t>
      </w:r>
      <w:r w:rsidR="00E0139C" w:rsidRPr="00444F4B">
        <w:rPr>
          <w:rFonts w:cs="Segoe UI"/>
        </w:rPr>
        <w:t xml:space="preserve">at least 30 percent </w:t>
      </w:r>
      <w:r w:rsidR="00F3186B" w:rsidRPr="00444F4B">
        <w:rPr>
          <w:rFonts w:cs="Segoe UI"/>
        </w:rPr>
        <w:t xml:space="preserve">of men-led </w:t>
      </w:r>
      <w:r w:rsidR="00E0139C" w:rsidRPr="00444F4B">
        <w:rPr>
          <w:rFonts w:cs="Segoe UI"/>
        </w:rPr>
        <w:t xml:space="preserve">and </w:t>
      </w:r>
      <w:r w:rsidR="0004315F" w:rsidRPr="00444F4B">
        <w:rPr>
          <w:rFonts w:cs="Segoe UI"/>
        </w:rPr>
        <w:t>40 percent</w:t>
      </w:r>
      <w:r w:rsidR="00E0139C" w:rsidRPr="00444F4B">
        <w:rPr>
          <w:rFonts w:cs="Segoe UI"/>
        </w:rPr>
        <w:t xml:space="preserve"> of </w:t>
      </w:r>
      <w:r w:rsidR="00F3186B" w:rsidRPr="00444F4B">
        <w:rPr>
          <w:rFonts w:cs="Segoe UI"/>
        </w:rPr>
        <w:t xml:space="preserve">women-led small businesses </w:t>
      </w:r>
      <w:r w:rsidR="00E0139C" w:rsidRPr="00444F4B">
        <w:rPr>
          <w:rFonts w:cs="Segoe UI"/>
        </w:rPr>
        <w:t>have yet to undergo a digital transition. Additionally, digital investment remains limited across both men-led and women-led</w:t>
      </w:r>
      <w:r w:rsidR="00F3186B" w:rsidRPr="00444F4B">
        <w:rPr>
          <w:rFonts w:cs="Segoe UI"/>
        </w:rPr>
        <w:t xml:space="preserve"> businesses</w:t>
      </w:r>
      <w:r w:rsidR="00E0139C" w:rsidRPr="00444F4B">
        <w:rPr>
          <w:rFonts w:cs="Segoe UI"/>
        </w:rPr>
        <w:t xml:space="preserve">, particularly among </w:t>
      </w:r>
      <w:r w:rsidR="00E0139C" w:rsidRPr="00444F4B">
        <w:rPr>
          <w:rFonts w:cs="Segoe UI"/>
        </w:rPr>
        <w:lastRenderedPageBreak/>
        <w:t>small businesses, with none exceeding a 10 percent investment threshold compared to their medium and large counterparts.</w:t>
      </w:r>
      <w:r w:rsidR="00F3186B" w:rsidRPr="00444F4B">
        <w:rPr>
          <w:rFonts w:cs="Segoe UI"/>
        </w:rPr>
        <w:t xml:space="preserve"> Notably, disparities begin to manifest in medium and large enterprises. In medium-sized firms, men-led businesses exhibit a tendency to invest 5 percentage points more in digital transition compared to their women-led counterparts. Conversely, in large enterprises, women-led firms surpass their </w:t>
      </w:r>
      <w:r w:rsidR="00C41F5F" w:rsidRPr="00444F4B">
        <w:rPr>
          <w:rFonts w:cs="Segoe UI"/>
        </w:rPr>
        <w:t>men</w:t>
      </w:r>
      <w:r w:rsidR="00F3186B" w:rsidRPr="00444F4B">
        <w:rPr>
          <w:rFonts w:cs="Segoe UI"/>
        </w:rPr>
        <w:t>-led counterparts, with 8 percentage points higher investment.</w:t>
      </w:r>
    </w:p>
    <w:p w14:paraId="749200AB" w14:textId="72CDB2ED" w:rsidR="00E0139C" w:rsidRPr="00444F4B" w:rsidRDefault="00E0139C" w:rsidP="00E0139C">
      <w:pPr>
        <w:rPr>
          <w:rFonts w:cs="Segoe UI"/>
        </w:rPr>
      </w:pPr>
      <w:r w:rsidRPr="00444F4B">
        <w:rPr>
          <w:rFonts w:cs="Segoe UI"/>
        </w:rPr>
        <w:t>When examining the impact of digital investment on sales, estimates indicate that men-led businesses experience a greater sales change from such investments</w:t>
      </w:r>
      <w:r w:rsidR="00AE6D89" w:rsidRPr="00AE6D89">
        <w:t xml:space="preserve"> (</w:t>
      </w:r>
      <w:r w:rsidR="00AE6D89" w:rsidRPr="00AE6D89">
        <w:fldChar w:fldCharType="begin"/>
      </w:r>
      <w:r w:rsidR="00AE6D89" w:rsidRPr="00AE6D89">
        <w:instrText xml:space="preserve"> REF _Ref176283318 \h </w:instrText>
      </w:r>
      <w:r w:rsidR="00AE6D89">
        <w:instrText xml:space="preserve"> \* MERGEFORMAT </w:instrText>
      </w:r>
      <w:r w:rsidR="00AE6D89" w:rsidRPr="00AE6D89">
        <w:fldChar w:fldCharType="separate"/>
      </w:r>
      <w:r w:rsidR="00794F55" w:rsidRPr="00280239">
        <w:t>Figure 26</w:t>
      </w:r>
      <w:r w:rsidR="00AE6D89" w:rsidRPr="00AE6D89">
        <w:fldChar w:fldCharType="end"/>
      </w:r>
      <w:r w:rsidRPr="00AE6D89">
        <w:t>)</w:t>
      </w:r>
      <w:r w:rsidRPr="00444F4B">
        <w:rPr>
          <w:rFonts w:cs="Segoe UI"/>
        </w:rPr>
        <w:t>.</w:t>
      </w:r>
      <w:r w:rsidR="006008FD" w:rsidRPr="00444F4B">
        <w:rPr>
          <w:rStyle w:val="FootnoteReference"/>
          <w:rFonts w:cs="Segoe UI"/>
        </w:rPr>
        <w:footnoteReference w:id="17"/>
      </w:r>
      <w:r w:rsidRPr="00444F4B">
        <w:rPr>
          <w:rFonts w:cs="Segoe UI"/>
        </w:rPr>
        <w:t xml:space="preserve"> Despite this disparity, empirical evidence supports the notion that digital investment significantly enhances a </w:t>
      </w:r>
      <w:r w:rsidR="00F7710C" w:rsidRPr="00444F4B">
        <w:rPr>
          <w:rFonts w:cs="Segoe UI"/>
        </w:rPr>
        <w:t>business</w:t>
      </w:r>
      <w:r w:rsidRPr="00444F4B">
        <w:rPr>
          <w:rFonts w:cs="Segoe UI"/>
        </w:rPr>
        <w:t>’ sales, even if it does not directly translate to increased productivity.</w:t>
      </w:r>
      <w:r w:rsidR="001B3311">
        <w:rPr>
          <w:rFonts w:cs="Segoe UI"/>
        </w:rPr>
        <w:t xml:space="preserve"> </w:t>
      </w:r>
      <w:r w:rsidR="001B3311" w:rsidRPr="00444F4B">
        <w:rPr>
          <w:rFonts w:cs="Segoe UI"/>
        </w:rPr>
        <w:t xml:space="preserve">Cirera, et al. (2024) underscore that businesses managed by women </w:t>
      </w:r>
      <w:r w:rsidR="0004315F" w:rsidRPr="00444F4B">
        <w:rPr>
          <w:rFonts w:cs="Segoe UI"/>
        </w:rPr>
        <w:t>achieve</w:t>
      </w:r>
      <w:r w:rsidR="001B3311" w:rsidRPr="00444F4B">
        <w:rPr>
          <w:rFonts w:cs="Segoe UI"/>
        </w:rPr>
        <w:t xml:space="preserve"> lower productivity returns from less advanced technologies. However, as the level of technological sophistication increases—particularly when firms deploy machines that necessitate human interaction, such as computers with basic software—there is a notable convergence in productivity outcomes between men-led and women-managed enterprises. The benefits of technology further intensify with the comprehensive digitalization of business functions, and the adoption of more advanced technologies serves to mitigate the productivity gap. </w:t>
      </w:r>
      <w:r w:rsidRPr="00444F4B">
        <w:rPr>
          <w:rFonts w:cs="Segoe UI"/>
        </w:rPr>
        <w:t>Consequently, there is a critical need for more accessible digital investment opportunities for businesses, not only to improve sales but also to potentially serve as a catalyst for more sustainable productivity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B3D4B" w14:paraId="4837343A" w14:textId="77777777" w:rsidTr="00543178">
        <w:tc>
          <w:tcPr>
            <w:tcW w:w="4536" w:type="dxa"/>
          </w:tcPr>
          <w:p w14:paraId="05D295EA" w14:textId="0202019E" w:rsidR="008B3D4B" w:rsidRPr="00D16C97" w:rsidRDefault="008B3D4B" w:rsidP="00D16C97">
            <w:pPr>
              <w:pStyle w:val="Caption"/>
              <w:rPr>
                <w:rFonts w:cs="Segoe UI"/>
                <w:sz w:val="18"/>
              </w:rPr>
            </w:pPr>
            <w:bookmarkStart w:id="46" w:name="_Ref183474719"/>
            <w:r w:rsidRPr="00D16C97">
              <w:rPr>
                <w:rFonts w:cs="Segoe UI"/>
                <w:sz w:val="18"/>
              </w:rPr>
              <w:t xml:space="preserve">Figure </w:t>
            </w:r>
            <w:r w:rsidRPr="00D16C97">
              <w:rPr>
                <w:rFonts w:cs="Segoe UI"/>
                <w:sz w:val="18"/>
              </w:rPr>
              <w:fldChar w:fldCharType="begin"/>
            </w:r>
            <w:r w:rsidRPr="00AE6D89">
              <w:rPr>
                <w:sz w:val="18"/>
              </w:rPr>
              <w:instrText xml:space="preserve"> SEQ Figure \* ARABIC </w:instrText>
            </w:r>
            <w:r w:rsidRPr="00D16C97">
              <w:rPr>
                <w:rFonts w:cs="Segoe UI"/>
                <w:sz w:val="18"/>
              </w:rPr>
              <w:fldChar w:fldCharType="separate"/>
            </w:r>
            <w:r w:rsidR="00794F55">
              <w:rPr>
                <w:noProof/>
                <w:sz w:val="18"/>
              </w:rPr>
              <w:t>25</w:t>
            </w:r>
            <w:r w:rsidRPr="00D16C97">
              <w:rPr>
                <w:rFonts w:cs="Segoe UI"/>
                <w:sz w:val="18"/>
              </w:rPr>
              <w:fldChar w:fldCharType="end"/>
            </w:r>
            <w:bookmarkEnd w:id="46"/>
            <w:r w:rsidRPr="00D16C97">
              <w:rPr>
                <w:rFonts w:cs="Segoe UI"/>
                <w:sz w:val="18"/>
              </w:rPr>
              <w:t xml:space="preserve">: Digital adoption between </w:t>
            </w:r>
            <w:r w:rsidR="00097A9D">
              <w:rPr>
                <w:rFonts w:cs="Segoe UI"/>
                <w:sz w:val="18"/>
              </w:rPr>
              <w:t>gender</w:t>
            </w:r>
            <w:r>
              <w:rPr>
                <w:rFonts w:cs="Segoe UI"/>
                <w:sz w:val="18"/>
              </w:rPr>
              <w:t xml:space="preserve"> </w:t>
            </w:r>
            <w:r w:rsidR="009950C3">
              <w:rPr>
                <w:rFonts w:cs="Segoe UI"/>
                <w:sz w:val="18"/>
              </w:rPr>
              <w:t>leadership</w:t>
            </w:r>
            <w:r w:rsidR="009950C3" w:rsidRPr="00D16C97">
              <w:rPr>
                <w:rFonts w:cs="Segoe UI"/>
                <w:sz w:val="18"/>
              </w:rPr>
              <w:t xml:space="preserve"> </w:t>
            </w:r>
            <w:r w:rsidR="00097A9D">
              <w:rPr>
                <w:rFonts w:cs="Segoe UI"/>
                <w:sz w:val="18"/>
              </w:rPr>
              <w:t xml:space="preserve">and </w:t>
            </w:r>
            <w:r w:rsidRPr="00D16C97">
              <w:rPr>
                <w:rFonts w:cs="Segoe UI"/>
                <w:sz w:val="18"/>
              </w:rPr>
              <w:t>size</w:t>
            </w:r>
          </w:p>
        </w:tc>
        <w:tc>
          <w:tcPr>
            <w:tcW w:w="4490" w:type="dxa"/>
          </w:tcPr>
          <w:p w14:paraId="7ACDE781" w14:textId="77A96F72" w:rsidR="008B3D4B" w:rsidRPr="00D16C97" w:rsidRDefault="008B3D4B" w:rsidP="00D16C97">
            <w:pPr>
              <w:pStyle w:val="Caption"/>
              <w:rPr>
                <w:rFonts w:cs="Segoe UI"/>
                <w:sz w:val="18"/>
              </w:rPr>
            </w:pPr>
            <w:bookmarkStart w:id="47" w:name="_Ref176283318"/>
            <w:bookmarkStart w:id="48" w:name="F_3rd"/>
            <w:r w:rsidRPr="00D16C97">
              <w:rPr>
                <w:rFonts w:cs="Segoe UI"/>
                <w:sz w:val="18"/>
              </w:rPr>
              <w:t xml:space="preserve">Figure </w:t>
            </w:r>
            <w:r w:rsidRPr="00D16C97">
              <w:rPr>
                <w:rFonts w:cs="Segoe UI"/>
                <w:sz w:val="18"/>
              </w:rPr>
              <w:fldChar w:fldCharType="begin"/>
            </w:r>
            <w:r w:rsidRPr="00AE6D89">
              <w:rPr>
                <w:sz w:val="18"/>
              </w:rPr>
              <w:instrText xml:space="preserve"> SEQ Figure \* ARABIC </w:instrText>
            </w:r>
            <w:r w:rsidRPr="00D16C97">
              <w:rPr>
                <w:rFonts w:cs="Segoe UI"/>
                <w:sz w:val="18"/>
              </w:rPr>
              <w:fldChar w:fldCharType="separate"/>
            </w:r>
            <w:r w:rsidR="00794F55">
              <w:rPr>
                <w:noProof/>
                <w:sz w:val="18"/>
              </w:rPr>
              <w:t>26</w:t>
            </w:r>
            <w:r w:rsidRPr="00D16C97">
              <w:rPr>
                <w:rFonts w:cs="Segoe UI"/>
                <w:sz w:val="18"/>
              </w:rPr>
              <w:fldChar w:fldCharType="end"/>
            </w:r>
            <w:bookmarkEnd w:id="47"/>
            <w:r w:rsidRPr="00D16C97">
              <w:rPr>
                <w:rFonts w:cs="Segoe UI"/>
                <w:sz w:val="18"/>
              </w:rPr>
              <w:t>: Sales change estimates subject to digital adoption</w:t>
            </w:r>
            <w:r w:rsidR="006E72CF">
              <w:rPr>
                <w:rFonts w:cs="Segoe UI"/>
                <w:sz w:val="18"/>
              </w:rPr>
              <w:t xml:space="preserve"> between gender </w:t>
            </w:r>
            <w:r w:rsidR="009950C3">
              <w:rPr>
                <w:rFonts w:cs="Segoe UI"/>
                <w:sz w:val="18"/>
              </w:rPr>
              <w:t>leadership</w:t>
            </w:r>
            <w:bookmarkEnd w:id="48"/>
          </w:p>
        </w:tc>
      </w:tr>
      <w:tr w:rsidR="008B3D4B" w14:paraId="687EADC9" w14:textId="77777777" w:rsidTr="00543178">
        <w:tc>
          <w:tcPr>
            <w:tcW w:w="4536" w:type="dxa"/>
          </w:tcPr>
          <w:p w14:paraId="08DB725C" w14:textId="247257AD" w:rsidR="008B3D4B" w:rsidRPr="00444F4B" w:rsidRDefault="00543178" w:rsidP="00BD23CB">
            <w:pPr>
              <w:rPr>
                <w:rFonts w:cs="Segoe UI"/>
              </w:rPr>
            </w:pPr>
            <w:r>
              <w:rPr>
                <w:noProof/>
              </w:rPr>
              <w:drawing>
                <wp:inline distT="0" distB="0" distL="0" distR="0" wp14:anchorId="519A4BA8" wp14:editId="5A884FF0">
                  <wp:extent cx="2743200" cy="2743200"/>
                  <wp:effectExtent l="0" t="0" r="0" b="0"/>
                  <wp:docPr id="918642583" name="Chart 1">
                    <a:extLst xmlns:a="http://schemas.openxmlformats.org/drawingml/2006/main">
                      <a:ext uri="{FF2B5EF4-FFF2-40B4-BE49-F238E27FC236}">
                        <a16:creationId xmlns:a16="http://schemas.microsoft.com/office/drawing/2014/main" id="{C6671BCF-84EF-4E33-B81B-F9AA70215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c>
          <w:tcPr>
            <w:tcW w:w="4490" w:type="dxa"/>
          </w:tcPr>
          <w:p w14:paraId="65BEEC5E" w14:textId="3D07E6F5" w:rsidR="008B3D4B" w:rsidRPr="00444F4B" w:rsidRDefault="00543178" w:rsidP="00BD23CB">
            <w:pPr>
              <w:rPr>
                <w:rFonts w:cs="Segoe UI"/>
              </w:rPr>
            </w:pPr>
            <w:r>
              <w:rPr>
                <w:noProof/>
              </w:rPr>
              <w:drawing>
                <wp:inline distT="0" distB="0" distL="0" distR="0" wp14:anchorId="733409C9" wp14:editId="3A6F927D">
                  <wp:extent cx="2743200" cy="2743200"/>
                  <wp:effectExtent l="0" t="0" r="0" b="0"/>
                  <wp:docPr id="614387155" name="Chart 1">
                    <a:extLst xmlns:a="http://schemas.openxmlformats.org/drawingml/2006/main">
                      <a:ext uri="{FF2B5EF4-FFF2-40B4-BE49-F238E27FC236}">
                        <a16:creationId xmlns:a16="http://schemas.microsoft.com/office/drawing/2014/main" id="{EB4BB467-23F5-4839-937F-3A1608A130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r w:rsidR="006008FD" w14:paraId="43B2C468" w14:textId="77777777" w:rsidTr="00543178">
        <w:tc>
          <w:tcPr>
            <w:tcW w:w="4536" w:type="dxa"/>
          </w:tcPr>
          <w:p w14:paraId="5FC25FB5" w14:textId="5A36CF01" w:rsidR="006008FD" w:rsidRPr="00444F4B" w:rsidRDefault="006008FD" w:rsidP="00BD23CB">
            <w:pPr>
              <w:rPr>
                <w:rFonts w:cs="Segoe UI"/>
                <w:sz w:val="18"/>
                <w:szCs w:val="18"/>
              </w:rPr>
            </w:pPr>
            <w:r w:rsidRPr="00D16C97">
              <w:rPr>
                <w:rFonts w:cs="Segoe UI"/>
                <w:sz w:val="18"/>
                <w:szCs w:val="18"/>
              </w:rPr>
              <w:t xml:space="preserve">Source: </w:t>
            </w:r>
            <w:r w:rsidR="00C023BA" w:rsidRPr="00444F4B">
              <w:rPr>
                <w:rFonts w:cs="Segoe UI"/>
                <w:sz w:val="18"/>
                <w:szCs w:val="18"/>
              </w:rPr>
              <w:t xml:space="preserve">Authors’ calculation based on </w:t>
            </w:r>
            <w:r w:rsidR="00AC238E" w:rsidRPr="00444F4B">
              <w:rPr>
                <w:rFonts w:cs="Segoe UI"/>
                <w:sz w:val="18"/>
                <w:szCs w:val="18"/>
              </w:rPr>
              <w:t>BPS</w:t>
            </w:r>
            <w:r w:rsidRPr="00444F4B">
              <w:rPr>
                <w:rFonts w:cs="Segoe UI"/>
                <w:sz w:val="18"/>
                <w:szCs w:val="18"/>
              </w:rPr>
              <w:t xml:space="preserve"> </w:t>
            </w:r>
            <w:r w:rsidR="00AC238E" w:rsidRPr="00444F4B">
              <w:rPr>
                <w:rFonts w:cs="Segoe UI"/>
                <w:sz w:val="18"/>
                <w:szCs w:val="18"/>
              </w:rPr>
              <w:t>r</w:t>
            </w:r>
            <w:r w:rsidRPr="00444F4B">
              <w:rPr>
                <w:rFonts w:cs="Segoe UI"/>
                <w:sz w:val="18"/>
                <w:szCs w:val="18"/>
              </w:rPr>
              <w:t>ound 5</w:t>
            </w:r>
            <w:r w:rsidR="005C366E">
              <w:rPr>
                <w:rFonts w:cs="Segoe UI"/>
                <w:sz w:val="18"/>
                <w:szCs w:val="18"/>
              </w:rPr>
              <w:t xml:space="preserve">. </w:t>
            </w:r>
            <w:r w:rsidR="005C366E">
              <w:rPr>
                <w:sz w:val="18"/>
                <w:szCs w:val="18"/>
              </w:rPr>
              <w:t>Sampling weight is used.</w:t>
            </w:r>
          </w:p>
        </w:tc>
        <w:tc>
          <w:tcPr>
            <w:tcW w:w="4490" w:type="dxa"/>
          </w:tcPr>
          <w:p w14:paraId="7FA04CE4" w14:textId="57F550A6" w:rsidR="006008FD" w:rsidRPr="00D16C97" w:rsidRDefault="006008FD" w:rsidP="00BD23CB">
            <w:pPr>
              <w:rPr>
                <w:rFonts w:cs="Segoe UI"/>
                <w:sz w:val="18"/>
                <w:szCs w:val="18"/>
              </w:rPr>
            </w:pPr>
            <w:r w:rsidRPr="00444F4B">
              <w:rPr>
                <w:rFonts w:cs="Segoe UI"/>
                <w:sz w:val="18"/>
                <w:szCs w:val="18"/>
              </w:rPr>
              <w:t xml:space="preserve">Source: </w:t>
            </w:r>
            <w:r w:rsidR="2F805069" w:rsidRPr="00444F4B">
              <w:rPr>
                <w:rFonts w:cs="Segoe UI"/>
                <w:sz w:val="18"/>
                <w:szCs w:val="18"/>
              </w:rPr>
              <w:t xml:space="preserve">Authors’ calculation based on </w:t>
            </w:r>
            <w:r w:rsidR="00AC238E" w:rsidRPr="00444F4B">
              <w:rPr>
                <w:rFonts w:cs="Segoe UI"/>
                <w:sz w:val="18"/>
                <w:szCs w:val="18"/>
              </w:rPr>
              <w:t>all r</w:t>
            </w:r>
            <w:r w:rsidRPr="00444F4B">
              <w:rPr>
                <w:rFonts w:cs="Segoe UI"/>
                <w:sz w:val="18"/>
                <w:szCs w:val="18"/>
              </w:rPr>
              <w:t>ound</w:t>
            </w:r>
            <w:r w:rsidR="00AC238E" w:rsidRPr="00444F4B">
              <w:rPr>
                <w:rFonts w:cs="Segoe UI"/>
                <w:sz w:val="18"/>
                <w:szCs w:val="18"/>
              </w:rPr>
              <w:t>s</w:t>
            </w:r>
            <w:r w:rsidR="008B2D8C" w:rsidRPr="00444F4B">
              <w:rPr>
                <w:rFonts w:cs="Segoe UI"/>
                <w:sz w:val="18"/>
                <w:szCs w:val="18"/>
              </w:rPr>
              <w:t xml:space="preserve"> of BPS</w:t>
            </w:r>
            <w:r w:rsidR="005C366E">
              <w:rPr>
                <w:rFonts w:cs="Segoe UI"/>
                <w:sz w:val="18"/>
                <w:szCs w:val="18"/>
              </w:rPr>
              <w:t xml:space="preserve">. </w:t>
            </w:r>
            <w:r w:rsidR="005C366E">
              <w:rPr>
                <w:sz w:val="18"/>
                <w:szCs w:val="18"/>
              </w:rPr>
              <w:t>Sampling weight is used.</w:t>
            </w:r>
          </w:p>
        </w:tc>
      </w:tr>
    </w:tbl>
    <w:p w14:paraId="587215CF" w14:textId="3D8999C1" w:rsidR="001B3311" w:rsidRPr="00444F4B" w:rsidRDefault="00D67E1C" w:rsidP="00BD23CB">
      <w:pPr>
        <w:rPr>
          <w:rFonts w:cs="Segoe UI"/>
        </w:rPr>
      </w:pPr>
      <w:r w:rsidRPr="00444F4B">
        <w:rPr>
          <w:rFonts w:cs="Segoe UI"/>
        </w:rPr>
        <w:t>Similar findings are evident in the informal sector, where the utilization of digital equipment is positively correlated with sales performance (</w:t>
      </w:r>
      <w:r w:rsidR="00BB67AA" w:rsidRPr="00444F4B">
        <w:rPr>
          <w:rFonts w:cs="Segoe UI"/>
        </w:rPr>
        <w:fldChar w:fldCharType="begin"/>
      </w:r>
      <w:r w:rsidR="00BB67AA" w:rsidRPr="00444F4B">
        <w:rPr>
          <w:rFonts w:cs="Segoe UI"/>
        </w:rPr>
        <w:instrText xml:space="preserve"> REF _Ref181379679 \h  \* MERGEFORMAT </w:instrText>
      </w:r>
      <w:r w:rsidR="00BB67AA" w:rsidRPr="00444F4B">
        <w:rPr>
          <w:rFonts w:cs="Segoe UI"/>
        </w:rPr>
      </w:r>
      <w:r w:rsidR="00BB67AA" w:rsidRPr="00444F4B">
        <w:rPr>
          <w:rFonts w:cs="Segoe UI"/>
        </w:rPr>
        <w:fldChar w:fldCharType="separate"/>
      </w:r>
      <w:r w:rsidR="00794F55" w:rsidRPr="00280239">
        <w:rPr>
          <w:rFonts w:cs="Segoe UI"/>
        </w:rPr>
        <w:t>Figure 27</w:t>
      </w:r>
      <w:r w:rsidR="00BB67AA" w:rsidRPr="00444F4B">
        <w:rPr>
          <w:rFonts w:cs="Segoe UI"/>
        </w:rPr>
        <w:fldChar w:fldCharType="end"/>
      </w:r>
      <w:r w:rsidRPr="00444F4B">
        <w:rPr>
          <w:rFonts w:cs="Segoe UI"/>
        </w:rPr>
        <w:t xml:space="preserve">). While the proficiency of workers in computer use does not exhibit a significant relationship with sales outcomes, the use of social media for business operations—such as serving customers and engaging with suppliers for inputs—demonstrates a positive correlation with sales performance. This suggests that, at present, digital proficiency among informal employees may not substantially influence microbusinesses. In contrast, the digital proficiency of business </w:t>
      </w:r>
      <w:r w:rsidR="009950C3">
        <w:rPr>
          <w:rFonts w:cs="Segoe UI"/>
        </w:rPr>
        <w:t>leaders</w:t>
      </w:r>
      <w:r w:rsidR="009950C3" w:rsidRPr="00444F4B">
        <w:rPr>
          <w:rFonts w:cs="Segoe UI"/>
        </w:rPr>
        <w:t xml:space="preserve"> </w:t>
      </w:r>
      <w:r w:rsidRPr="00444F4B">
        <w:rPr>
          <w:rFonts w:cs="Segoe UI"/>
        </w:rPr>
        <w:t xml:space="preserve">significantly impacts sales performance through their daily operational activities. Furthermore, as the </w:t>
      </w:r>
      <w:r w:rsidRPr="00444F4B">
        <w:rPr>
          <w:rFonts w:cs="Segoe UI"/>
        </w:rPr>
        <w:lastRenderedPageBreak/>
        <w:t>digital landscape continues to evolve, businesses that leverage digital tools effectively are likely to gain a competitive advantage in their respective markets. Investing in digital skills training for employees may also foster a more innovative and adaptable workforce, better equipped to respond to changing consumer demands.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92944" w:rsidRPr="00444F4B" w14:paraId="73FBCD47" w14:textId="77777777" w:rsidTr="194E87F6">
        <w:tc>
          <w:tcPr>
            <w:tcW w:w="9016" w:type="dxa"/>
          </w:tcPr>
          <w:p w14:paraId="21527915" w14:textId="6EE8732C" w:rsidR="00D92944" w:rsidRPr="00D16C97" w:rsidRDefault="00D92944" w:rsidP="00901A26">
            <w:pPr>
              <w:pStyle w:val="Caption"/>
              <w:rPr>
                <w:rFonts w:cs="Segoe UI"/>
                <w:sz w:val="18"/>
                <w:szCs w:val="14"/>
              </w:rPr>
            </w:pPr>
            <w:bookmarkStart w:id="49" w:name="_Ref181379679"/>
            <w:bookmarkStart w:id="50" w:name="F_4th"/>
            <w:r w:rsidRPr="00D16C97">
              <w:rPr>
                <w:rFonts w:cs="Segoe UI"/>
                <w:sz w:val="18"/>
                <w:szCs w:val="14"/>
              </w:rPr>
              <w:t xml:space="preserve">Figure </w:t>
            </w:r>
            <w:r w:rsidRPr="00D16C97">
              <w:rPr>
                <w:rFonts w:cs="Segoe UI"/>
                <w:sz w:val="18"/>
                <w:szCs w:val="14"/>
              </w:rPr>
              <w:fldChar w:fldCharType="begin"/>
            </w:r>
            <w:r w:rsidRPr="00D16C97">
              <w:rPr>
                <w:rFonts w:cs="Segoe UI"/>
                <w:sz w:val="18"/>
                <w:szCs w:val="14"/>
              </w:rPr>
              <w:instrText xml:space="preserve"> SEQ Figure \* ARABIC </w:instrText>
            </w:r>
            <w:r w:rsidRPr="00D16C97">
              <w:rPr>
                <w:rFonts w:cs="Segoe UI"/>
                <w:sz w:val="18"/>
                <w:szCs w:val="14"/>
              </w:rPr>
              <w:fldChar w:fldCharType="separate"/>
            </w:r>
            <w:r w:rsidR="00794F55">
              <w:rPr>
                <w:rFonts w:cs="Segoe UI"/>
                <w:noProof/>
                <w:sz w:val="18"/>
                <w:szCs w:val="14"/>
              </w:rPr>
              <w:t>27</w:t>
            </w:r>
            <w:r w:rsidRPr="00D16C97">
              <w:rPr>
                <w:rFonts w:cs="Segoe UI"/>
                <w:sz w:val="18"/>
                <w:szCs w:val="14"/>
              </w:rPr>
              <w:fldChar w:fldCharType="end"/>
            </w:r>
            <w:bookmarkEnd w:id="49"/>
            <w:r w:rsidRPr="00D16C97">
              <w:rPr>
                <w:rFonts w:cs="Segoe UI"/>
                <w:sz w:val="18"/>
                <w:szCs w:val="14"/>
              </w:rPr>
              <w:t>: Sales performance estimates of informal sector subject to digital adoption</w:t>
            </w:r>
            <w:bookmarkEnd w:id="50"/>
          </w:p>
        </w:tc>
      </w:tr>
      <w:tr w:rsidR="00D92944" w:rsidRPr="00444F4B" w14:paraId="5DD1C259" w14:textId="77777777" w:rsidTr="00543178">
        <w:tc>
          <w:tcPr>
            <w:tcW w:w="9016" w:type="dxa"/>
          </w:tcPr>
          <w:p w14:paraId="1DFF14E8" w14:textId="1E346D60" w:rsidR="00D92944" w:rsidRPr="00444F4B" w:rsidRDefault="00543178" w:rsidP="00901A26">
            <w:pPr>
              <w:jc w:val="center"/>
              <w:rPr>
                <w:rFonts w:cs="Segoe UI"/>
              </w:rPr>
            </w:pPr>
            <w:r>
              <w:rPr>
                <w:noProof/>
              </w:rPr>
              <w:drawing>
                <wp:inline distT="0" distB="0" distL="0" distR="0" wp14:anchorId="5C54C6CD" wp14:editId="65539941">
                  <wp:extent cx="5577840" cy="2743200"/>
                  <wp:effectExtent l="0" t="0" r="3810" b="0"/>
                  <wp:docPr id="1494602252" name="Chart 1">
                    <a:extLst xmlns:a="http://schemas.openxmlformats.org/drawingml/2006/main">
                      <a:ext uri="{FF2B5EF4-FFF2-40B4-BE49-F238E27FC236}">
                        <a16:creationId xmlns:a16="http://schemas.microsoft.com/office/drawing/2014/main" id="{ABDDB663-4C53-4FCA-ABB0-AC534AA5D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r>
      <w:tr w:rsidR="00D92944" w:rsidRPr="00444F4B" w14:paraId="1F119893" w14:textId="77777777" w:rsidTr="194E87F6">
        <w:tc>
          <w:tcPr>
            <w:tcW w:w="9016" w:type="dxa"/>
          </w:tcPr>
          <w:p w14:paraId="5319C7C4" w14:textId="0088C75E" w:rsidR="00D92944" w:rsidRPr="00901A26" w:rsidRDefault="00D92944" w:rsidP="00BD23CB">
            <w:pPr>
              <w:rPr>
                <w:rFonts w:cs="Segoe UI"/>
                <w:sz w:val="18"/>
                <w:szCs w:val="18"/>
              </w:rPr>
            </w:pPr>
            <w:r w:rsidRPr="00901A26">
              <w:rPr>
                <w:rFonts w:cs="Segoe UI"/>
                <w:sz w:val="18"/>
                <w:szCs w:val="18"/>
              </w:rPr>
              <w:t>Source: Authors’ calculation based on ISES 2023</w:t>
            </w:r>
            <w:r w:rsidR="005C366E">
              <w:rPr>
                <w:rFonts w:cs="Segoe UI"/>
                <w:sz w:val="18"/>
                <w:szCs w:val="18"/>
              </w:rPr>
              <w:t xml:space="preserve">. </w:t>
            </w:r>
            <w:r w:rsidR="005C366E">
              <w:rPr>
                <w:sz w:val="18"/>
                <w:szCs w:val="18"/>
              </w:rPr>
              <w:t>Sampling weight is used.</w:t>
            </w:r>
          </w:p>
        </w:tc>
      </w:tr>
    </w:tbl>
    <w:p w14:paraId="56446B69" w14:textId="359EF2E7" w:rsidR="00D92944" w:rsidRDefault="00556DF2" w:rsidP="0019182A">
      <w:pPr>
        <w:pStyle w:val="Heading1"/>
      </w:pPr>
      <w:r>
        <w:t>Policy recommendations</w:t>
      </w:r>
    </w:p>
    <w:p w14:paraId="72CDA6AE" w14:textId="6F75C2A7" w:rsidR="00B82229" w:rsidRDefault="0084152E" w:rsidP="00F40459">
      <w:r w:rsidRPr="0084152E">
        <w:t xml:space="preserve">To address the gender disparities in productivity and support women’s leadership across formal and informal sectors in Indonesia, </w:t>
      </w:r>
      <w:r w:rsidR="00832808">
        <w:t>holistic interventions should be prioritized</w:t>
      </w:r>
      <w:r w:rsidRPr="0084152E">
        <w:t>. The</w:t>
      </w:r>
      <w:r w:rsidR="00832808">
        <w:t xml:space="preserve"> following </w:t>
      </w:r>
      <w:r w:rsidRPr="0084152E">
        <w:t>recommendations are intended to enhance equitable business development, support digital and technological integration, and reduce regulatory barriers for women-led enterprises, thus fostering a conducive environment for women’s economic participation and productivity.</w:t>
      </w:r>
    </w:p>
    <w:p w14:paraId="662D0E92" w14:textId="2E243C6A" w:rsidR="00F03A33" w:rsidRPr="00FF1E1F" w:rsidRDefault="00F03A33" w:rsidP="00DC1429">
      <w:pPr>
        <w:pStyle w:val="Heading2"/>
        <w:numPr>
          <w:ilvl w:val="0"/>
          <w:numId w:val="12"/>
        </w:numPr>
      </w:pPr>
      <w:r w:rsidRPr="00FF1E1F">
        <w:t xml:space="preserve">Simplify </w:t>
      </w:r>
      <w:r w:rsidR="00E44CAE" w:rsidRPr="00FF1E1F">
        <w:t>r</w:t>
      </w:r>
      <w:r w:rsidRPr="00FF1E1F">
        <w:t xml:space="preserve">egulatory </w:t>
      </w:r>
      <w:r w:rsidR="00E44CAE" w:rsidRPr="00FF1E1F">
        <w:t>p</w:t>
      </w:r>
      <w:r w:rsidRPr="00FF1E1F">
        <w:t xml:space="preserve">rocesses and </w:t>
      </w:r>
      <w:r w:rsidR="00E44CAE" w:rsidRPr="00FF1E1F">
        <w:t>e</w:t>
      </w:r>
      <w:r w:rsidRPr="00FF1E1F">
        <w:t xml:space="preserve">nhance </w:t>
      </w:r>
      <w:r w:rsidR="00E44CAE" w:rsidRPr="00FF1E1F">
        <w:t>a</w:t>
      </w:r>
      <w:r w:rsidRPr="00FF1E1F">
        <w:t xml:space="preserve">ccessibility of </w:t>
      </w:r>
      <w:r w:rsidR="00E44CAE" w:rsidRPr="00FF1E1F">
        <w:t>b</w:t>
      </w:r>
      <w:r w:rsidRPr="00FF1E1F">
        <w:t xml:space="preserve">usiness </w:t>
      </w:r>
      <w:r w:rsidR="00E44CAE" w:rsidRPr="00FF1E1F">
        <w:t>l</w:t>
      </w:r>
      <w:r w:rsidRPr="00FF1E1F">
        <w:t>icensing</w:t>
      </w:r>
    </w:p>
    <w:p w14:paraId="717B6848" w14:textId="3FDBB511" w:rsidR="00570122" w:rsidRDefault="00832808" w:rsidP="00F03A33">
      <w:r>
        <w:t>Sharing information</w:t>
      </w:r>
      <w:r w:rsidR="00A93BDF">
        <w:t xml:space="preserve"> about licensing processes and s</w:t>
      </w:r>
      <w:r w:rsidR="00F03A33">
        <w:t xml:space="preserve">treamlining administrative </w:t>
      </w:r>
      <w:r w:rsidR="00A93BDF">
        <w:t>procedures</w:t>
      </w:r>
      <w:r w:rsidR="00F03A33">
        <w:t xml:space="preserve"> </w:t>
      </w:r>
      <w:r w:rsidR="00A93BDF">
        <w:t>are</w:t>
      </w:r>
      <w:r w:rsidR="00F03A33">
        <w:t xml:space="preserve"> essential to encouraging the formalization of informal enterprises. Policies should focus on reducing the time and costs associated with business registration, enhancing procedural transparency, and clearly articulating the benefits of formalization to potential registrants. The establishment of simplified digital registration systems, along with localized informational hubs, would improve accessibility and comprehension of formal sector requirements for informal business operators, thereby encouraging formalization and subsequent access to formal sector benefits.</w:t>
      </w:r>
    </w:p>
    <w:p w14:paraId="31182056" w14:textId="52385FB4" w:rsidR="00060FB7" w:rsidRPr="00FF1E1F" w:rsidRDefault="00060FB7" w:rsidP="000D1CA3">
      <w:pPr>
        <w:pStyle w:val="Heading2"/>
      </w:pPr>
      <w:r w:rsidRPr="00FF1E1F">
        <w:t>Strengthen legal frameworks to mitigate corruption and unofficial levies</w:t>
      </w:r>
    </w:p>
    <w:p w14:paraId="59841C33" w14:textId="1601D217" w:rsidR="00CB1E33" w:rsidRDefault="001100BC" w:rsidP="00060FB7">
      <w:r w:rsidRPr="001100BC">
        <w:t xml:space="preserve">Reducing bribery and unofficial levies within the formal and informal sectors is essential for lowering operational costs and fostering a more enabling business environment for women-led enterprises. Strengthening legal enforcement against corrupt practices, alongside creating secure, accessible reporting mechanisms, would help mitigate these barriers. Public information campaigns that raise awareness of legal rights and protections could further empower women entrepreneurs to operate within a regulated and secure environment, free from coercive practices. Additionally, the adoption of digital </w:t>
      </w:r>
      <w:r w:rsidRPr="001100BC">
        <w:lastRenderedPageBreak/>
        <w:t>platforms could reduce the risk of bribery and unofficial levies by minimizing person-to-person interactions, thereby enhancing transparency and accountability in business transactions.</w:t>
      </w:r>
    </w:p>
    <w:p w14:paraId="090CB9CB" w14:textId="4C7EEEC1" w:rsidR="00C53B04" w:rsidRPr="00FF1E1F" w:rsidRDefault="00C53B04" w:rsidP="000D1CA3">
      <w:pPr>
        <w:pStyle w:val="Heading2"/>
      </w:pPr>
      <w:r w:rsidRPr="00FF1E1F">
        <w:t>Support gender-sensitive workplace policies and leadership development programs</w:t>
      </w:r>
    </w:p>
    <w:p w14:paraId="4980FFA2" w14:textId="52BD470C" w:rsidR="00850D2A" w:rsidRDefault="00C53B04" w:rsidP="00C53B04">
      <w:r>
        <w:t>Implementing inclusive workplace policies that cater to the unique needs of women, such as flexible working arrangements, is integral to enhancing productivity and workforce retention in women-led enterprises. Furthermore, leadership development initiatives specifically aimed at advancing women in managerial and decision-making roles would help close the gender gap in top leadership positions across both the formal and informal sectors. Cultivating a pipeline of women leaders is essential for ensuring sustained gender diversity in strategic decision-making and enterprise growth.</w:t>
      </w:r>
    </w:p>
    <w:p w14:paraId="69E2AA5A" w14:textId="54C76968" w:rsidR="0047667C" w:rsidRPr="00FF1E1F" w:rsidRDefault="0047667C" w:rsidP="00456D9F">
      <w:pPr>
        <w:pStyle w:val="Heading2"/>
      </w:pPr>
      <w:r w:rsidRPr="00FF1E1F">
        <w:t>Providing targeted incentives and promoting for digital technology adoption among women-led businesses</w:t>
      </w:r>
    </w:p>
    <w:p w14:paraId="37AE3888" w14:textId="77777777" w:rsidR="0047667C" w:rsidRDefault="0047667C" w:rsidP="0047667C">
      <w:r w:rsidRPr="00BD3573">
        <w:t>Fostering technolog</w:t>
      </w:r>
      <w:r>
        <w:t>y</w:t>
      </w:r>
      <w:r w:rsidRPr="00BD3573">
        <w:t xml:space="preserve"> adoption among women-led small and medium enterprises is critical to enhancing productivity and competitive edge. Government policies could include tax incentives, grants, and subsidies that specifically support technological and digital investments in women-led firms. Additionally, a dedicated technology adoption fund targeting these enterprises </w:t>
      </w:r>
      <w:r>
        <w:t>c</w:t>
      </w:r>
      <w:r w:rsidRPr="00BD3573">
        <w:t>ould enable broader access to advanced digital tools, thereby strengthening operational efficiencies and productivity outcomes across sectors.</w:t>
      </w:r>
    </w:p>
    <w:p w14:paraId="6B0BB6EE" w14:textId="52CC9033" w:rsidR="00D0257A" w:rsidRDefault="00D0257A" w:rsidP="0047667C">
      <w:r>
        <w:t>P</w:t>
      </w:r>
      <w:r w:rsidRPr="00D0257A">
        <w:t>rivate sector</w:t>
      </w:r>
      <w:r w:rsidR="00F435DB">
        <w:t xml:space="preserve"> firm</w:t>
      </w:r>
      <w:r>
        <w:t xml:space="preserve">s </w:t>
      </w:r>
      <w:r w:rsidRPr="00D0257A">
        <w:t xml:space="preserve">that invest in training their own employees on digital skills, automation, and advanced technologies set a precedent for best practices that can be shared with women-led SMEs. Such companies not only create a skilled workforce internally but also contribute to a broader culture of digital fluency and innovation. By forming partnerships with private </w:t>
      </w:r>
      <w:r w:rsidR="00F435DB">
        <w:t>providers</w:t>
      </w:r>
      <w:r w:rsidRPr="00D0257A">
        <w:t xml:space="preserve">, women-led SMEs could access specialized training programs on digital tools and automation technologies, tailored to their unique business </w:t>
      </w:r>
      <w:r w:rsidR="009916BB" w:rsidRPr="00D0257A">
        <w:t>needs.</w:t>
      </w:r>
      <w:r w:rsidRPr="00D0257A">
        <w:t xml:space="preserve"> Aligning government support with private sector training initiatives can thus drive sustainable technological adoption across women-led SMEs, enhancing their competitive edge and resilience in an increasingly digital economy.</w:t>
      </w:r>
    </w:p>
    <w:p w14:paraId="0E52A0F6" w14:textId="60CFDF79" w:rsidR="00FF1E1F" w:rsidRDefault="00FF1E1F" w:rsidP="008A198D">
      <w:pPr>
        <w:pStyle w:val="Heading2"/>
      </w:pPr>
      <w:r w:rsidRPr="00FF1E1F">
        <w:t xml:space="preserve">Strengthen </w:t>
      </w:r>
      <w:r>
        <w:t>v</w:t>
      </w:r>
      <w:r w:rsidRPr="00FF1E1F">
        <w:t xml:space="preserve">ocational </w:t>
      </w:r>
      <w:r>
        <w:t>t</w:t>
      </w:r>
      <w:r w:rsidRPr="00FF1E1F">
        <w:t xml:space="preserve">raining and </w:t>
      </w:r>
      <w:r>
        <w:t>e</w:t>
      </w:r>
      <w:r w:rsidRPr="00FF1E1F">
        <w:t xml:space="preserve">ducation </w:t>
      </w:r>
      <w:r>
        <w:t>i</w:t>
      </w:r>
      <w:r w:rsidRPr="00FF1E1F">
        <w:t>nitiatives</w:t>
      </w:r>
    </w:p>
    <w:p w14:paraId="3BBE9CB1" w14:textId="496EB5AB" w:rsidR="00725493" w:rsidRPr="000F438C" w:rsidRDefault="004E796B" w:rsidP="00725493">
      <w:r w:rsidRPr="004E796B">
        <w:t>Enhancing access to vocational training and skill-development programs tailored to women is essential, particularly in sectors where gender disparities in productivity and leadership remain significant. Such initiatives empower women entrepreneurs and workers to boost their competitiveness and productivity. Programs like the Pre-employment Card have demonstrated the potential of targeted training, showing measurable impacts such as increased average incomes—especially among women beneficiaries</w:t>
      </w:r>
      <w:r w:rsidR="00725493">
        <w:rPr>
          <w:rStyle w:val="FootnoteReference"/>
        </w:rPr>
        <w:footnoteReference w:id="18"/>
      </w:r>
      <w:r w:rsidRPr="004E796B">
        <w:t xml:space="preserve">. Scaling up and investing in these proven approaches can further promote economic advancement and </w:t>
      </w:r>
      <w:r w:rsidRPr="004E796B">
        <w:lastRenderedPageBreak/>
        <w:t xml:space="preserve">gender equity in the </w:t>
      </w:r>
      <w:r w:rsidR="00B107FD" w:rsidRPr="004E796B">
        <w:t>workforce.</w:t>
      </w:r>
      <w:r w:rsidR="00B107FD">
        <w:t xml:space="preserve"> Providing</w:t>
      </w:r>
      <w:r w:rsidR="00725493">
        <w:t xml:space="preserve"> training is quite crucial, given recent finding</w:t>
      </w:r>
      <w:r w:rsidR="00725493" w:rsidRPr="00C86491">
        <w:t xml:space="preserve"> underscores the impact of such initiatives</w:t>
      </w:r>
      <w:r w:rsidR="00725493">
        <w:t xml:space="preserve">. </w:t>
      </w:r>
    </w:p>
    <w:p w14:paraId="1F7F3485" w14:textId="77777777" w:rsidR="00725493" w:rsidRPr="00BD3573" w:rsidRDefault="00725493" w:rsidP="00C53B04"/>
    <w:p w14:paraId="35A23D81" w14:textId="77777777" w:rsidR="001B3311" w:rsidRPr="00444F4B" w:rsidRDefault="001B3311">
      <w:pPr>
        <w:spacing w:before="0" w:after="160"/>
        <w:rPr>
          <w:rFonts w:cs="Segoe UI"/>
        </w:rPr>
      </w:pPr>
      <w:r w:rsidRPr="00444F4B">
        <w:rPr>
          <w:rFonts w:cs="Segoe UI"/>
        </w:rPr>
        <w:br w:type="page"/>
      </w:r>
    </w:p>
    <w:sdt>
      <w:sdtPr>
        <w:rPr>
          <w:rFonts w:cs="Segoe UI"/>
          <w:b/>
          <w:color w:val="auto"/>
        </w:rPr>
        <w:id w:val="-799148628"/>
        <w:docPartObj>
          <w:docPartGallery w:val="Bibliographies"/>
          <w:docPartUnique/>
        </w:docPartObj>
      </w:sdtPr>
      <w:sdtEndPr>
        <w:rPr>
          <w:b w:val="0"/>
          <w:caps w:val="0"/>
          <w:spacing w:val="0"/>
          <w:sz w:val="20"/>
          <w:szCs w:val="20"/>
        </w:rPr>
      </w:sdtEndPr>
      <w:sdtContent>
        <w:p w14:paraId="2ECBBD70" w14:textId="5FD0CC02" w:rsidR="001B3311" w:rsidRPr="00AE7E0C" w:rsidRDefault="001B3311" w:rsidP="000D1CA3">
          <w:pPr>
            <w:pStyle w:val="Heading1"/>
            <w:ind w:left="360" w:hanging="360"/>
            <w:rPr>
              <w:rFonts w:cs="Segoe UI"/>
            </w:rPr>
          </w:pPr>
          <w:r w:rsidRPr="00444F4B">
            <w:rPr>
              <w:rFonts w:cs="Segoe UI"/>
            </w:rPr>
            <w:t>References</w:t>
          </w:r>
        </w:p>
        <w:sdt>
          <w:sdtPr>
            <w:rPr>
              <w:rFonts w:cs="Segoe UI"/>
            </w:rPr>
            <w:id w:val="-573587230"/>
            <w:bibliography/>
          </w:sdtPr>
          <w:sdtContent>
            <w:p w14:paraId="41DDCD28" w14:textId="77777777" w:rsidR="00794F55" w:rsidRDefault="001B3311" w:rsidP="00794F55">
              <w:pPr>
                <w:pStyle w:val="Bibliography"/>
                <w:ind w:left="720" w:hanging="720"/>
                <w:rPr>
                  <w:noProof/>
                  <w:sz w:val="24"/>
                  <w:szCs w:val="24"/>
                </w:rPr>
              </w:pPr>
              <w:r w:rsidRPr="00444F4B">
                <w:rPr>
                  <w:rFonts w:cs="Segoe UI"/>
                </w:rPr>
                <w:fldChar w:fldCharType="begin"/>
              </w:r>
              <w:r>
                <w:instrText xml:space="preserve"> BIBLIOGRAPHY </w:instrText>
              </w:r>
              <w:r w:rsidRPr="00444F4B">
                <w:rPr>
                  <w:rFonts w:cs="Segoe UI"/>
                </w:rPr>
                <w:fldChar w:fldCharType="separate"/>
              </w:r>
              <w:r w:rsidR="00794F55">
                <w:rPr>
                  <w:noProof/>
                </w:rPr>
                <w:t xml:space="preserve">Alibhai, Salman, Hillary C. Johnson, Cecile Thioro Niang, and Francesco Strobbe. 2024. "Can Public Credit Schemes Improve Access to Finance for Small Business? Evidence from Indonesia." </w:t>
              </w:r>
              <w:r w:rsidR="00794F55">
                <w:rPr>
                  <w:i/>
                  <w:iCs/>
                  <w:noProof/>
                </w:rPr>
                <w:t>Policy Research Working Paper</w:t>
              </w:r>
              <w:r w:rsidR="00794F55">
                <w:rPr>
                  <w:noProof/>
                </w:rPr>
                <w:t xml:space="preserve"> (World Bank). http://documents1.worldbank.org/curated/en/099257009042435538/pdf/IDU12698ff2e1c4be1400518dec1e349ef771a96.pdf.</w:t>
              </w:r>
            </w:p>
            <w:p w14:paraId="75145C62" w14:textId="77777777" w:rsidR="00794F55" w:rsidRDefault="00794F55" w:rsidP="00794F55">
              <w:pPr>
                <w:pStyle w:val="Bibliography"/>
                <w:ind w:left="720" w:hanging="720"/>
                <w:rPr>
                  <w:noProof/>
                </w:rPr>
              </w:pPr>
              <w:r>
                <w:rPr>
                  <w:noProof/>
                </w:rPr>
                <w:t xml:space="preserve">Cirera, Xavier, Marcio Cruz, Antonio Martins-Neto, Kyung Min Lee, and Caroline Noguira. 2024. "The Role of Technology in Reducing the Gender Gap in Productivity." </w:t>
              </w:r>
              <w:r>
                <w:rPr>
                  <w:i/>
                  <w:iCs/>
                  <w:noProof/>
                </w:rPr>
                <w:t>Policy Research Working Paper</w:t>
              </w:r>
              <w:r>
                <w:rPr>
                  <w:noProof/>
                </w:rPr>
                <w:t xml:space="preserve"> (World Bank). http://documents1.worldbank.org/curated/en/099701005152432429/pdf/IDU19d64fdd31725014bd11a04b1ee26fb7aba61.pdf.</w:t>
              </w:r>
            </w:p>
            <w:p w14:paraId="2929082D" w14:textId="77777777" w:rsidR="00794F55" w:rsidRDefault="00794F55" w:rsidP="001620DC">
              <w:pPr>
                <w:pStyle w:val="Bibliography"/>
                <w:ind w:left="720" w:hanging="720"/>
                <w:rPr>
                  <w:noProof/>
                </w:rPr>
              </w:pPr>
              <w:r>
                <w:rPr>
                  <w:noProof/>
                </w:rPr>
                <w:t xml:space="preserve">Coordinating Ministry for Economic Affairs of the Republic of Indonesia. 2021. </w:t>
              </w:r>
              <w:r>
                <w:rPr>
                  <w:i/>
                  <w:iCs/>
                  <w:noProof/>
                </w:rPr>
                <w:t>Program Management Report.</w:t>
              </w:r>
              <w:r>
                <w:rPr>
                  <w:noProof/>
                </w:rPr>
                <w:t xml:space="preserve"> Jakarta: Coordinating Ministry for Economic Affairs of the Republic of Indonesia. https://public-prakerja.oss-ap-southeast-5.aliyuncs.com/www/ebook-reporting/Laporan-Manajemen-Pelaksana-Program-Kartu-Prakerja-Tahun-2021-English.pdf.</w:t>
              </w:r>
            </w:p>
            <w:p w14:paraId="262B6178" w14:textId="77777777" w:rsidR="00794F55" w:rsidRDefault="00794F55" w:rsidP="001620DC">
              <w:pPr>
                <w:pStyle w:val="Bibliography"/>
                <w:ind w:left="720" w:hanging="720"/>
                <w:rPr>
                  <w:noProof/>
                </w:rPr>
              </w:pPr>
              <w:r>
                <w:rPr>
                  <w:noProof/>
                </w:rPr>
                <w:t xml:space="preserve">Fang, Sheng, Chorching Goh, Mark Roberts, Lixin Colin Xu, and Albert Zeufack. 2020. "Female Business Leaders, Business and Cultural Environment, and Productivity Around the World." </w:t>
              </w:r>
              <w:r>
                <w:rPr>
                  <w:i/>
                  <w:iCs/>
                  <w:noProof/>
                </w:rPr>
                <w:t>Policy Research Working Paper</w:t>
              </w:r>
              <w:r>
                <w:rPr>
                  <w:noProof/>
                </w:rPr>
                <w:t xml:space="preserve"> (World Bank). https://openknowledge.worldbank.org/server/api/core/bitstreams/e4840a26-c89a-5e6e-a8b0-cd891353d78f/content.</w:t>
              </w:r>
            </w:p>
            <w:p w14:paraId="6946F821" w14:textId="77777777" w:rsidR="00794F55" w:rsidRDefault="00794F55" w:rsidP="001620DC">
              <w:pPr>
                <w:pStyle w:val="Bibliography"/>
                <w:ind w:left="720" w:hanging="720"/>
                <w:rPr>
                  <w:noProof/>
                </w:rPr>
              </w:pPr>
              <w:r>
                <w:rPr>
                  <w:noProof/>
                </w:rPr>
                <w:t xml:space="preserve">Hapsari, Indira Maulani, Shu Yu, Johann Utz Pape, and Wael Mansour. 2023. "Informality in Indonesia: Levels, Trends, and Features." </w:t>
              </w:r>
              <w:r>
                <w:rPr>
                  <w:i/>
                  <w:iCs/>
                  <w:noProof/>
                </w:rPr>
                <w:t>Policy Research Working Paper</w:t>
              </w:r>
              <w:r>
                <w:rPr>
                  <w:noProof/>
                </w:rPr>
                <w:t xml:space="preserve"> (World Bank). https://openknowledge.worldbank.org/bitstreams/cc726cd9-b6bc-4ee0-aa3a-13bd50639101/download.</w:t>
              </w:r>
            </w:p>
            <w:p w14:paraId="62AA0B63" w14:textId="77777777" w:rsidR="00794F55" w:rsidRDefault="00794F55" w:rsidP="001620DC">
              <w:pPr>
                <w:pStyle w:val="Bibliography"/>
                <w:ind w:left="720" w:hanging="720"/>
                <w:rPr>
                  <w:noProof/>
                </w:rPr>
              </w:pPr>
              <w:r>
                <w:rPr>
                  <w:noProof/>
                </w:rPr>
                <w:t xml:space="preserve">Hoy, Christopher Alexander, Filip Jolevski, and Sheannal Anthony Manindha Obeyesekere. 2024. "Revealing Tax Evasion: Experimental Evidence from a Representative Survey of Indonesian Firms." </w:t>
              </w:r>
              <w:r>
                <w:rPr>
                  <w:i/>
                  <w:iCs/>
                  <w:noProof/>
                </w:rPr>
                <w:t>Policy Research Working Paper</w:t>
              </w:r>
              <w:r>
                <w:rPr>
                  <w:noProof/>
                </w:rPr>
                <w:t xml:space="preserve"> (World Bank). https://documents1.worldbank.org/curated/en/099358407222411531/pdf/IDU18ac8f51d1c91e14f751936b1e28e9f364a0b.pdf.</w:t>
              </w:r>
            </w:p>
            <w:p w14:paraId="3083C968" w14:textId="77777777" w:rsidR="00794F55" w:rsidRDefault="00794F55" w:rsidP="001620DC">
              <w:pPr>
                <w:pStyle w:val="Bibliography"/>
                <w:ind w:left="720" w:hanging="720"/>
                <w:rPr>
                  <w:noProof/>
                </w:rPr>
              </w:pPr>
              <w:r>
                <w:rPr>
                  <w:noProof/>
                </w:rPr>
                <w:t xml:space="preserve">ILO. 2020. "Leading to Success: The Business Case for Women in Business." </w:t>
              </w:r>
              <w:r>
                <w:rPr>
                  <w:i/>
                  <w:iCs/>
                  <w:noProof/>
                </w:rPr>
                <w:t>ILO Brief</w:t>
              </w:r>
              <w:r>
                <w:rPr>
                  <w:noProof/>
                </w:rPr>
                <w:t xml:space="preserve"> (International Labour Organization). https://www.ilo.org/media/396226/download.</w:t>
              </w:r>
            </w:p>
            <w:p w14:paraId="4AD25899" w14:textId="77777777" w:rsidR="00794F55" w:rsidRDefault="00794F55" w:rsidP="001620DC">
              <w:pPr>
                <w:pStyle w:val="Bibliography"/>
                <w:ind w:left="720" w:hanging="720"/>
                <w:rPr>
                  <w:noProof/>
                </w:rPr>
              </w:pPr>
              <w:r>
                <w:rPr>
                  <w:noProof/>
                </w:rPr>
                <w:t xml:space="preserve">Kukutschka, Roberto Martínez Barranco. 2016. "Technology Against Corruption: The Potential of Online Corruption-reporting Apps and Other Platforms." </w:t>
              </w:r>
              <w:r>
                <w:rPr>
                  <w:i/>
                  <w:iCs/>
                  <w:noProof/>
                </w:rPr>
                <w:t>U4 Expert Answer</w:t>
              </w:r>
              <w:r>
                <w:rPr>
                  <w:noProof/>
                </w:rPr>
                <w:t xml:space="preserve"> (U4). https://www.u4.no/publications/technology-against-corruption-the-potential-of-online-corruption-reporting-apps-and-other-platforms.pdf.</w:t>
              </w:r>
            </w:p>
            <w:p w14:paraId="029DB9CE" w14:textId="77777777" w:rsidR="00794F55" w:rsidRDefault="00794F55" w:rsidP="001620DC">
              <w:pPr>
                <w:pStyle w:val="Bibliography"/>
                <w:ind w:left="720" w:hanging="720"/>
                <w:rPr>
                  <w:noProof/>
                </w:rPr>
              </w:pPr>
              <w:r>
                <w:rPr>
                  <w:noProof/>
                </w:rPr>
                <w:t xml:space="preserve">Saliola, Federica, and Murat Seker. 2011. "Total Factor Productivity Across the Developing World." </w:t>
              </w:r>
              <w:r>
                <w:rPr>
                  <w:i/>
                  <w:iCs/>
                  <w:noProof/>
                </w:rPr>
                <w:t>Enterprise Note</w:t>
              </w:r>
              <w:r>
                <w:rPr>
                  <w:noProof/>
                </w:rPr>
                <w:t xml:space="preserve"> (World Bank). http://documents1.worldbank.org/curated/en/646931468157519398/pdf/682730BRI0ESN00LIC00Productivity023.pdf.</w:t>
              </w:r>
            </w:p>
            <w:p w14:paraId="592F3E57" w14:textId="3D361BAF" w:rsidR="001B3311" w:rsidRPr="00444F4B" w:rsidRDefault="001B3311" w:rsidP="00794F55">
              <w:pPr>
                <w:rPr>
                  <w:rFonts w:cs="Segoe UI"/>
                </w:rPr>
              </w:pPr>
              <w:r w:rsidRPr="00444F4B">
                <w:rPr>
                  <w:rFonts w:cs="Segoe UI"/>
                  <w:b/>
                </w:rPr>
                <w:fldChar w:fldCharType="end"/>
              </w:r>
            </w:p>
          </w:sdtContent>
        </w:sdt>
      </w:sdtContent>
    </w:sdt>
    <w:p w14:paraId="7EE7F882" w14:textId="77777777" w:rsidR="008B3D4B" w:rsidRPr="00444F4B" w:rsidRDefault="008B3D4B" w:rsidP="00BD23CB">
      <w:pPr>
        <w:rPr>
          <w:rFonts w:cs="Segoe UI"/>
        </w:rPr>
      </w:pPr>
    </w:p>
    <w:sectPr w:rsidR="008B3D4B" w:rsidRPr="00444F4B" w:rsidSect="00B70C8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434C" w14:textId="77777777" w:rsidR="000D5A6C" w:rsidRDefault="000D5A6C" w:rsidP="008423A7">
      <w:pPr>
        <w:spacing w:line="240" w:lineRule="auto"/>
      </w:pPr>
      <w:r>
        <w:separator/>
      </w:r>
    </w:p>
  </w:endnote>
  <w:endnote w:type="continuationSeparator" w:id="0">
    <w:p w14:paraId="5251581E" w14:textId="77777777" w:rsidR="000D5A6C" w:rsidRDefault="000D5A6C" w:rsidP="008423A7">
      <w:pPr>
        <w:spacing w:line="240" w:lineRule="auto"/>
      </w:pPr>
      <w:r>
        <w:continuationSeparator/>
      </w:r>
    </w:p>
  </w:endnote>
  <w:endnote w:type="continuationNotice" w:id="1">
    <w:p w14:paraId="5BFA4D38" w14:textId="77777777" w:rsidR="000D5A6C" w:rsidRDefault="000D5A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9CAAB" w14:textId="77777777" w:rsidR="000D5A6C" w:rsidRDefault="000D5A6C" w:rsidP="008423A7">
      <w:pPr>
        <w:spacing w:line="240" w:lineRule="auto"/>
      </w:pPr>
      <w:r>
        <w:separator/>
      </w:r>
    </w:p>
  </w:footnote>
  <w:footnote w:type="continuationSeparator" w:id="0">
    <w:p w14:paraId="05FE7D36" w14:textId="77777777" w:rsidR="000D5A6C" w:rsidRDefault="000D5A6C" w:rsidP="008423A7">
      <w:pPr>
        <w:spacing w:line="240" w:lineRule="auto"/>
      </w:pPr>
      <w:r>
        <w:continuationSeparator/>
      </w:r>
    </w:p>
  </w:footnote>
  <w:footnote w:type="continuationNotice" w:id="1">
    <w:p w14:paraId="61243689" w14:textId="77777777" w:rsidR="000D5A6C" w:rsidRDefault="000D5A6C">
      <w:pPr>
        <w:spacing w:before="0" w:after="0" w:line="240" w:lineRule="auto"/>
      </w:pPr>
    </w:p>
  </w:footnote>
  <w:footnote w:id="2">
    <w:p w14:paraId="322B210B" w14:textId="20DB4A61" w:rsidR="003349C7" w:rsidRPr="00F60B39" w:rsidRDefault="003349C7">
      <w:pPr>
        <w:pStyle w:val="FootnoteText"/>
        <w:rPr>
          <w:sz w:val="18"/>
          <w:szCs w:val="18"/>
        </w:rPr>
      </w:pPr>
      <w:r w:rsidRPr="00F60B39">
        <w:rPr>
          <w:rStyle w:val="FootnoteReference"/>
          <w:sz w:val="18"/>
          <w:szCs w:val="18"/>
        </w:rPr>
        <w:footnoteRef/>
      </w:r>
      <w:r w:rsidRPr="00F60B39">
        <w:rPr>
          <w:sz w:val="18"/>
          <w:szCs w:val="18"/>
        </w:rPr>
        <w:t xml:space="preserve"> This issue has been prepared by a World Bank team composed of Alexandre Laure (Senior Private Sector Specialist), Marie Christine Apedo Amah (Senior Economist), Bayu Agnimaruto (</w:t>
      </w:r>
      <w:r w:rsidR="00F60B39">
        <w:rPr>
          <w:sz w:val="18"/>
          <w:szCs w:val="18"/>
        </w:rPr>
        <w:t>Research</w:t>
      </w:r>
      <w:r w:rsidRPr="00F60B39">
        <w:rPr>
          <w:sz w:val="18"/>
          <w:szCs w:val="18"/>
        </w:rPr>
        <w:t xml:space="preserve"> Analyst)</w:t>
      </w:r>
      <w:r w:rsidR="00AD0D5B" w:rsidRPr="00F60B39">
        <w:rPr>
          <w:sz w:val="18"/>
          <w:szCs w:val="18"/>
        </w:rPr>
        <w:t>, Agnesia Adhissa (</w:t>
      </w:r>
      <w:r w:rsidR="005909E5">
        <w:rPr>
          <w:sz w:val="18"/>
          <w:szCs w:val="18"/>
        </w:rPr>
        <w:t>Private Sector Specialist</w:t>
      </w:r>
      <w:r w:rsidR="002E360D" w:rsidRPr="00F60B39">
        <w:rPr>
          <w:sz w:val="18"/>
          <w:szCs w:val="18"/>
        </w:rPr>
        <w:t>)</w:t>
      </w:r>
      <w:r w:rsidR="003570F7" w:rsidRPr="00F60B39">
        <w:rPr>
          <w:sz w:val="18"/>
          <w:szCs w:val="18"/>
        </w:rPr>
        <w:t>.</w:t>
      </w:r>
      <w:r w:rsidR="008169D6" w:rsidRPr="00F60B39">
        <w:rPr>
          <w:sz w:val="18"/>
          <w:szCs w:val="18"/>
        </w:rPr>
        <w:t xml:space="preserve"> It has </w:t>
      </w:r>
      <w:r w:rsidR="00BD1D24">
        <w:rPr>
          <w:sz w:val="18"/>
          <w:szCs w:val="18"/>
        </w:rPr>
        <w:t>been peer reviewed by</w:t>
      </w:r>
      <w:r w:rsidR="008169D6" w:rsidRPr="00F60B39">
        <w:rPr>
          <w:sz w:val="18"/>
          <w:szCs w:val="18"/>
        </w:rPr>
        <w:t xml:space="preserve"> </w:t>
      </w:r>
      <w:r w:rsidR="00BD1D24">
        <w:rPr>
          <w:sz w:val="18"/>
          <w:szCs w:val="18"/>
        </w:rPr>
        <w:t>Filip Jolevski (Economist) and Komal Mohindra (</w:t>
      </w:r>
      <w:r w:rsidR="00BD1D24" w:rsidRPr="00F60B39">
        <w:rPr>
          <w:sz w:val="18"/>
          <w:szCs w:val="18"/>
        </w:rPr>
        <w:t>Senior Private Sector Specialist</w:t>
      </w:r>
      <w:r w:rsidR="00BD1D24">
        <w:rPr>
          <w:sz w:val="18"/>
          <w:szCs w:val="18"/>
        </w:rPr>
        <w:t xml:space="preserve">). </w:t>
      </w:r>
    </w:p>
  </w:footnote>
  <w:footnote w:id="3">
    <w:p w14:paraId="202221EB" w14:textId="4D218B4A" w:rsidR="00A31493" w:rsidRPr="00A31493" w:rsidRDefault="00A31493">
      <w:pPr>
        <w:pStyle w:val="FootnoteText"/>
        <w:rPr>
          <w:sz w:val="18"/>
          <w:szCs w:val="18"/>
        </w:rPr>
      </w:pPr>
      <w:r w:rsidRPr="00A31493">
        <w:rPr>
          <w:rStyle w:val="FootnoteReference"/>
          <w:sz w:val="18"/>
          <w:szCs w:val="18"/>
        </w:rPr>
        <w:footnoteRef/>
      </w:r>
      <w:r w:rsidRPr="00A31493">
        <w:rPr>
          <w:sz w:val="18"/>
          <w:szCs w:val="18"/>
        </w:rPr>
        <w:t xml:space="preserve"> Business sizes are defined as follows: micro (0-4 workers), small (5-19 workers), medium (20-99 workers), and large (100 or more workers).</w:t>
      </w:r>
    </w:p>
  </w:footnote>
  <w:footnote w:id="4">
    <w:p w14:paraId="56E0659B" w14:textId="796C9D7C" w:rsidR="0059237E" w:rsidRDefault="0059237E">
      <w:pPr>
        <w:pStyle w:val="FootnoteText"/>
      </w:pPr>
      <w:r w:rsidRPr="00F435DB">
        <w:rPr>
          <w:rStyle w:val="FootnoteReference"/>
          <w:sz w:val="18"/>
          <w:szCs w:val="18"/>
        </w:rPr>
        <w:footnoteRef/>
      </w:r>
      <w:r w:rsidRPr="00F435DB">
        <w:rPr>
          <w:sz w:val="18"/>
          <w:szCs w:val="18"/>
        </w:rPr>
        <w:t xml:space="preserve">  The Enterprise Surveys (ES) provide various definitions for women-led firms, such as female participation in ownership, firms with a top female manager, or firms with majority female ownership. Conversely, the </w:t>
      </w:r>
      <w:r>
        <w:rPr>
          <w:sz w:val="18"/>
          <w:szCs w:val="18"/>
        </w:rPr>
        <w:t xml:space="preserve">ISES </w:t>
      </w:r>
      <w:r w:rsidRPr="00F435DB">
        <w:rPr>
          <w:sz w:val="18"/>
          <w:szCs w:val="18"/>
        </w:rPr>
        <w:t xml:space="preserve">only recognizes firms where </w:t>
      </w:r>
      <w:r w:rsidR="0004315F" w:rsidRPr="00F435DB">
        <w:rPr>
          <w:sz w:val="18"/>
          <w:szCs w:val="18"/>
        </w:rPr>
        <w:t>most</w:t>
      </w:r>
      <w:r w:rsidRPr="00F435DB">
        <w:rPr>
          <w:sz w:val="18"/>
          <w:szCs w:val="18"/>
        </w:rPr>
        <w:t xml:space="preserve"> owners are female. To harmonize the definition of 'women-led' in the ISES with one of the ES definitions, </w:t>
      </w:r>
      <w:r w:rsidR="00664763">
        <w:rPr>
          <w:sz w:val="18"/>
          <w:szCs w:val="18"/>
        </w:rPr>
        <w:t>the issue uses</w:t>
      </w:r>
      <w:r w:rsidRPr="00F435DB">
        <w:rPr>
          <w:sz w:val="18"/>
          <w:szCs w:val="18"/>
        </w:rPr>
        <w:t xml:space="preserve"> firms with at least one female owner.</w:t>
      </w:r>
    </w:p>
  </w:footnote>
  <w:footnote w:id="5">
    <w:p w14:paraId="3F57F230" w14:textId="34C7E6B8" w:rsidR="00E47DEB" w:rsidRPr="008A198D" w:rsidRDefault="00E47DEB">
      <w:pPr>
        <w:pStyle w:val="FootnoteText"/>
        <w:rPr>
          <w:sz w:val="18"/>
          <w:szCs w:val="18"/>
        </w:rPr>
      </w:pPr>
      <w:r w:rsidRPr="008A198D">
        <w:rPr>
          <w:rStyle w:val="FootnoteReference"/>
          <w:sz w:val="18"/>
          <w:szCs w:val="18"/>
        </w:rPr>
        <w:footnoteRef/>
      </w:r>
      <w:r w:rsidRPr="008A198D">
        <w:rPr>
          <w:sz w:val="18"/>
          <w:szCs w:val="18"/>
        </w:rPr>
        <w:t xml:space="preserve"> The Adult Population Survey (APS) data from both 2015 and 2020, collected by the GEM, show that</w:t>
      </w:r>
      <w:r w:rsidR="00951725">
        <w:rPr>
          <w:sz w:val="18"/>
          <w:szCs w:val="18"/>
        </w:rPr>
        <w:t xml:space="preserve"> men</w:t>
      </w:r>
      <w:r w:rsidRPr="008A198D">
        <w:rPr>
          <w:sz w:val="18"/>
          <w:szCs w:val="18"/>
        </w:rPr>
        <w:t xml:space="preserve"> and</w:t>
      </w:r>
      <w:r w:rsidR="00951725">
        <w:rPr>
          <w:sz w:val="18"/>
          <w:szCs w:val="18"/>
        </w:rPr>
        <w:t xml:space="preserve"> women</w:t>
      </w:r>
      <w:r w:rsidRPr="008A198D">
        <w:rPr>
          <w:sz w:val="18"/>
          <w:szCs w:val="18"/>
        </w:rPr>
        <w:t xml:space="preserve"> entrepreneurs in Indonesia are </w:t>
      </w:r>
      <w:r w:rsidR="0049352B" w:rsidRPr="008A198D">
        <w:rPr>
          <w:sz w:val="18"/>
          <w:szCs w:val="18"/>
        </w:rPr>
        <w:t>evenly</w:t>
      </w:r>
      <w:r w:rsidRPr="008A198D">
        <w:rPr>
          <w:sz w:val="18"/>
          <w:szCs w:val="18"/>
        </w:rPr>
        <w:t xml:space="preserve"> distributed, each comprising about 50 percent. These numbers are calculated by the authors using the national sampling weights provided by GEM.</w:t>
      </w:r>
    </w:p>
  </w:footnote>
  <w:footnote w:id="6">
    <w:p w14:paraId="002F1297" w14:textId="74114774" w:rsidR="00E04334" w:rsidRPr="00302322" w:rsidRDefault="00E04334">
      <w:pPr>
        <w:pStyle w:val="FootnoteText"/>
        <w:rPr>
          <w:sz w:val="18"/>
          <w:szCs w:val="18"/>
        </w:rPr>
      </w:pPr>
      <w:r w:rsidRPr="00302322">
        <w:rPr>
          <w:rStyle w:val="FootnoteReference"/>
          <w:sz w:val="18"/>
          <w:szCs w:val="18"/>
        </w:rPr>
        <w:footnoteRef/>
      </w:r>
      <w:r w:rsidRPr="00302322">
        <w:rPr>
          <w:sz w:val="18"/>
          <w:szCs w:val="18"/>
        </w:rPr>
        <w:t xml:space="preserve"> </w:t>
      </w:r>
      <w:r w:rsidR="00321A79">
        <w:rPr>
          <w:sz w:val="18"/>
          <w:szCs w:val="18"/>
        </w:rPr>
        <w:t xml:space="preserve">Key </w:t>
      </w:r>
      <w:r w:rsidR="00EC016A">
        <w:rPr>
          <w:sz w:val="18"/>
          <w:szCs w:val="18"/>
        </w:rPr>
        <w:t>polic</w:t>
      </w:r>
      <w:r w:rsidR="00B107FD">
        <w:rPr>
          <w:sz w:val="18"/>
          <w:szCs w:val="18"/>
        </w:rPr>
        <w:t xml:space="preserve">ies and </w:t>
      </w:r>
      <w:r w:rsidR="00EC016A">
        <w:rPr>
          <w:sz w:val="18"/>
          <w:szCs w:val="18"/>
        </w:rPr>
        <w:t xml:space="preserve">programs include: </w:t>
      </w:r>
      <w:r w:rsidRPr="00302322">
        <w:rPr>
          <w:sz w:val="18"/>
          <w:szCs w:val="18"/>
        </w:rPr>
        <w:t>(i) West Java (Perda No. 5 Year 2021 on Gender Mainstreaming and Women’s Empowerment); (ii)</w:t>
      </w:r>
      <w:r w:rsidR="00457811" w:rsidRPr="00302322">
        <w:rPr>
          <w:sz w:val="18"/>
          <w:szCs w:val="18"/>
        </w:rPr>
        <w:t xml:space="preserve"> </w:t>
      </w:r>
      <w:r w:rsidRPr="00302322">
        <w:rPr>
          <w:sz w:val="18"/>
          <w:szCs w:val="18"/>
        </w:rPr>
        <w:t xml:space="preserve">East Java (Perda No. 9 Year 2014 on UMKM (Micro, Small, and Medium Enterprises) eases formalization for women-led micro businesses and Perda No. 8 Year 2016 on Gender Mainstreaming supports women’s economic empowerment through local programs for business formalization); (iii) Bali (Perda No. 3 Year 2019 on Women’s Empowerment and Gender Equality offers support for </w:t>
      </w:r>
      <w:r w:rsidR="00951725" w:rsidRPr="00302322">
        <w:rPr>
          <w:sz w:val="18"/>
          <w:szCs w:val="18"/>
        </w:rPr>
        <w:t>women</w:t>
      </w:r>
      <w:r w:rsidRPr="00302322">
        <w:rPr>
          <w:sz w:val="18"/>
          <w:szCs w:val="18"/>
        </w:rPr>
        <w:t xml:space="preserve"> entrepreneurs in tourism and handicrafts, including formalization aid); (iv) South Sulawesi (Perda No. 6 Year 2017 on Gender Mainstreaming in Development promotes women’s economic participation and provides formalization resources for women-led businesses); (v) Special Region of Yogyakarta (Perda No. 5 Year 2017 on Women’s Empowerment and Child Protection includes business training and licensing support to aid formalization for women entrepreneurs); (vi) Central Java (Perda No. 3 Year 2021 on Gender Equality and Women’s Empowerment mandates local government support for women-led businesses, including microfinance and other resources)</w:t>
      </w:r>
      <w:r w:rsidR="009524B9" w:rsidRPr="00302322">
        <w:rPr>
          <w:sz w:val="18"/>
          <w:szCs w:val="18"/>
        </w:rPr>
        <w:t>.</w:t>
      </w:r>
    </w:p>
  </w:footnote>
  <w:footnote w:id="7">
    <w:p w14:paraId="76237E83" w14:textId="417FBA3D" w:rsidR="00847AFB" w:rsidRPr="00B60FEA" w:rsidRDefault="00847AFB" w:rsidP="00847AFB">
      <w:pPr>
        <w:rPr>
          <w:sz w:val="18"/>
          <w:szCs w:val="18"/>
        </w:rPr>
      </w:pPr>
      <w:r w:rsidRPr="00B60FEA">
        <w:rPr>
          <w:rStyle w:val="FootnoteReference"/>
          <w:sz w:val="18"/>
          <w:szCs w:val="18"/>
        </w:rPr>
        <w:footnoteRef/>
      </w:r>
      <w:r w:rsidRPr="00B60FEA">
        <w:rPr>
          <w:sz w:val="18"/>
          <w:szCs w:val="18"/>
        </w:rPr>
        <w:t xml:space="preserve"> The World Bank's </w:t>
      </w:r>
      <w:r w:rsidR="003E74B0">
        <w:rPr>
          <w:sz w:val="18"/>
          <w:szCs w:val="18"/>
        </w:rPr>
        <w:t>BPS</w:t>
      </w:r>
      <w:r w:rsidRPr="00B60FEA">
        <w:rPr>
          <w:sz w:val="18"/>
          <w:szCs w:val="18"/>
        </w:rPr>
        <w:t xml:space="preserve"> </w:t>
      </w:r>
      <w:r w:rsidR="003E74B0">
        <w:rPr>
          <w:sz w:val="18"/>
          <w:szCs w:val="18"/>
        </w:rPr>
        <w:t>r</w:t>
      </w:r>
      <w:r w:rsidRPr="00B60FEA">
        <w:rPr>
          <w:sz w:val="18"/>
          <w:szCs w:val="18"/>
        </w:rPr>
        <w:t xml:space="preserve">ound 4 estimates showed that the change in sales for exporters from the previous </w:t>
      </w:r>
      <w:r w:rsidR="003E74B0">
        <w:rPr>
          <w:sz w:val="18"/>
          <w:szCs w:val="18"/>
        </w:rPr>
        <w:t>r</w:t>
      </w:r>
      <w:r w:rsidRPr="00B60FEA">
        <w:rPr>
          <w:sz w:val="18"/>
          <w:szCs w:val="18"/>
        </w:rPr>
        <w:t>ound 3</w:t>
      </w:r>
      <w:r w:rsidRPr="00B60FEA" w:rsidDel="003E74B0">
        <w:rPr>
          <w:sz w:val="18"/>
          <w:szCs w:val="18"/>
        </w:rPr>
        <w:t xml:space="preserve"> </w:t>
      </w:r>
      <w:r w:rsidRPr="00B60FEA">
        <w:rPr>
          <w:sz w:val="18"/>
          <w:szCs w:val="18"/>
        </w:rPr>
        <w:t xml:space="preserve">was higher than for non-exporters. The </w:t>
      </w:r>
      <w:r w:rsidR="00AB1CD7">
        <w:rPr>
          <w:sz w:val="18"/>
          <w:szCs w:val="18"/>
        </w:rPr>
        <w:t>r</w:t>
      </w:r>
      <w:r w:rsidRPr="00B60FEA">
        <w:rPr>
          <w:sz w:val="18"/>
          <w:szCs w:val="18"/>
        </w:rPr>
        <w:t>ound 5 survey</w:t>
      </w:r>
      <w:r w:rsidRPr="00B60FEA" w:rsidDel="00AB1CD7">
        <w:rPr>
          <w:sz w:val="18"/>
          <w:szCs w:val="18"/>
        </w:rPr>
        <w:t xml:space="preserve"> </w:t>
      </w:r>
      <w:r w:rsidRPr="00B60FEA">
        <w:rPr>
          <w:sz w:val="18"/>
          <w:szCs w:val="18"/>
        </w:rPr>
        <w:t>provided significant estimates indicating that firms engaged in both importing and exporting experienced increased sales compared to the pre-COVID-19 period.</w:t>
      </w:r>
    </w:p>
  </w:footnote>
  <w:footnote w:id="8">
    <w:p w14:paraId="626DB538" w14:textId="77777777" w:rsidR="00FE08C6" w:rsidRPr="00D22848" w:rsidRDefault="00FE08C6" w:rsidP="00FE08C6">
      <w:pPr>
        <w:pStyle w:val="NoSpacing"/>
      </w:pPr>
      <w:r w:rsidRPr="00D22848">
        <w:rPr>
          <w:rStyle w:val="FootnoteReference"/>
          <w:szCs w:val="18"/>
        </w:rPr>
        <w:footnoteRef/>
      </w:r>
      <w:r w:rsidRPr="00D22848">
        <w:t xml:space="preserve"> Labor productivity measured as the log </w:t>
      </w:r>
      <w:r>
        <w:t>sales</w:t>
      </w:r>
      <w:r w:rsidRPr="00D22848">
        <w:t xml:space="preserve"> per worker</w:t>
      </w:r>
      <w:r w:rsidRPr="00B60FEA">
        <w:t xml:space="preserve">. </w:t>
      </w:r>
      <w:r>
        <w:t>Estimates</w:t>
      </w:r>
      <w:r w:rsidRPr="00B60FEA">
        <w:t xml:space="preserve"> control for size, </w:t>
      </w:r>
      <w:r>
        <w:t xml:space="preserve">business </w:t>
      </w:r>
      <w:r w:rsidRPr="00B60FEA">
        <w:t>age, foreign or domestic ownership, training, exporter, and importer.</w:t>
      </w:r>
      <w:r>
        <w:t xml:space="preserve"> </w:t>
      </w:r>
      <w:r w:rsidRPr="006008FD">
        <w:t>*** p &lt; 0.01, ** p &lt; 0.05, * p &lt; 0.1</w:t>
      </w:r>
    </w:p>
  </w:footnote>
  <w:footnote w:id="9">
    <w:p w14:paraId="3AC7F4C6" w14:textId="591940F4" w:rsidR="00B70623" w:rsidRPr="00D22848" w:rsidRDefault="00B70623" w:rsidP="000D1CA3">
      <w:pPr>
        <w:pStyle w:val="NoSpacing"/>
      </w:pPr>
      <w:r w:rsidRPr="00D22848">
        <w:rPr>
          <w:rStyle w:val="FootnoteReference"/>
          <w:szCs w:val="18"/>
        </w:rPr>
        <w:footnoteRef/>
      </w:r>
      <w:r w:rsidRPr="00D22848">
        <w:t xml:space="preserve"> </w:t>
      </w:r>
      <w:r w:rsidR="00D3636E" w:rsidRPr="00D22848">
        <w:t>Total factor productivity (TFP) measures the ratio of total outputs to the total inputs used in producing those outputs</w:t>
      </w:r>
      <w:sdt>
        <w:sdtPr>
          <w:id w:val="-1669699884"/>
          <w:citation/>
        </w:sdtPr>
        <w:sdtContent>
          <w:r w:rsidR="00D22848">
            <w:fldChar w:fldCharType="begin"/>
          </w:r>
          <w:r w:rsidR="00D22848">
            <w:instrText xml:space="preserve"> CITATION Sal11 \l 1033 </w:instrText>
          </w:r>
          <w:r w:rsidR="00D22848">
            <w:fldChar w:fldCharType="separate"/>
          </w:r>
          <w:r w:rsidR="008803F3">
            <w:rPr>
              <w:noProof/>
            </w:rPr>
            <w:t xml:space="preserve"> (Saliola and Seker 2011)</w:t>
          </w:r>
          <w:r w:rsidR="00D22848">
            <w:fldChar w:fldCharType="end"/>
          </w:r>
        </w:sdtContent>
      </w:sdt>
      <w:r w:rsidR="00D3636E" w:rsidRPr="00D22848">
        <w:t>. It can thus be defined as the effectiveness with which firms transform inputs into outputs.</w:t>
      </w:r>
    </w:p>
  </w:footnote>
  <w:footnote w:id="10">
    <w:p w14:paraId="2D22A23B" w14:textId="5C952E94" w:rsidR="00F76FF5" w:rsidRPr="00302322" w:rsidRDefault="00F76FF5">
      <w:pPr>
        <w:pStyle w:val="FootnoteText"/>
        <w:rPr>
          <w:sz w:val="18"/>
          <w:szCs w:val="18"/>
        </w:rPr>
      </w:pPr>
      <w:r w:rsidRPr="00302322">
        <w:rPr>
          <w:rStyle w:val="FootnoteReference"/>
          <w:sz w:val="18"/>
          <w:szCs w:val="18"/>
        </w:rPr>
        <w:footnoteRef/>
      </w:r>
      <w:r w:rsidRPr="00302322">
        <w:rPr>
          <w:sz w:val="18"/>
          <w:szCs w:val="18"/>
        </w:rPr>
        <w:t xml:space="preserve"> </w:t>
      </w:r>
      <w:r w:rsidR="001439FA" w:rsidRPr="00302322">
        <w:rPr>
          <w:sz w:val="18"/>
          <w:szCs w:val="18"/>
        </w:rPr>
        <w:t xml:space="preserve">Sales performance in the informal sector is estimated using sales from the previous month. The regression controls for owner characteristics (age, prior experience, high school completion, and holding another job) as well as business characteristics (sector, use of home as business premises, businesses as main customers, and businesses as main suppliers). </w:t>
      </w:r>
      <w:r w:rsidRPr="00302322">
        <w:rPr>
          <w:sz w:val="18"/>
          <w:szCs w:val="18"/>
        </w:rPr>
        <w:t>*** p &lt; 0.01, ** p &lt; 0.05, * p &lt; 0.1</w:t>
      </w:r>
    </w:p>
  </w:footnote>
  <w:footnote w:id="11">
    <w:p w14:paraId="3815D314" w14:textId="01C42E65" w:rsidR="0037750C" w:rsidRPr="00302322" w:rsidRDefault="0037750C">
      <w:pPr>
        <w:pStyle w:val="FootnoteText"/>
        <w:rPr>
          <w:sz w:val="18"/>
          <w:szCs w:val="18"/>
        </w:rPr>
      </w:pPr>
      <w:r w:rsidRPr="00302322">
        <w:rPr>
          <w:rStyle w:val="FootnoteReference"/>
          <w:sz w:val="18"/>
          <w:szCs w:val="18"/>
        </w:rPr>
        <w:footnoteRef/>
      </w:r>
      <w:r w:rsidRPr="00302322">
        <w:rPr>
          <w:sz w:val="18"/>
          <w:szCs w:val="18"/>
        </w:rPr>
        <w:t xml:space="preserve"> </w:t>
      </w:r>
      <w:r w:rsidR="00086D65" w:rsidRPr="00086D65">
        <w:rPr>
          <w:sz w:val="18"/>
          <w:szCs w:val="18"/>
        </w:rPr>
        <w:t>Gaps are calculated as the share of each management practice in men-led businesses minus that in women-led businesses, with a t-test evaluating significance</w:t>
      </w:r>
      <w:r w:rsidR="00086D65" w:rsidRPr="00302322">
        <w:rPr>
          <w:sz w:val="18"/>
          <w:szCs w:val="18"/>
        </w:rPr>
        <w:t>. *** p &lt; 0.01, ** p &lt; 0.05, * p &lt; 0.1</w:t>
      </w:r>
    </w:p>
  </w:footnote>
  <w:footnote w:id="12">
    <w:p w14:paraId="7FA84581" w14:textId="77777777" w:rsidR="00FE08C6" w:rsidRPr="00B60FEA" w:rsidRDefault="00FE08C6" w:rsidP="00FE08C6">
      <w:pPr>
        <w:pStyle w:val="NoSpacing"/>
      </w:pPr>
      <w:r w:rsidRPr="00B60FEA">
        <w:rPr>
          <w:rStyle w:val="FootnoteReference"/>
          <w:szCs w:val="18"/>
        </w:rPr>
        <w:footnoteRef/>
      </w:r>
      <w:r>
        <w:t xml:space="preserve"> </w:t>
      </w:r>
      <w:r w:rsidRPr="00B60FEA">
        <w:t xml:space="preserve">Labor productivity and total factor productivity </w:t>
      </w:r>
      <w:r>
        <w:t>of formal sector</w:t>
      </w:r>
      <w:r w:rsidRPr="00B60FEA">
        <w:t xml:space="preserve"> are estimated using value added approach. All regressions control for size, </w:t>
      </w:r>
      <w:r>
        <w:t xml:space="preserve">business </w:t>
      </w:r>
      <w:r w:rsidRPr="00B60FEA">
        <w:t>age, foreign or domestic ownership, training, exporter, and importer.</w:t>
      </w:r>
      <w:r>
        <w:t xml:space="preserve"> </w:t>
      </w:r>
      <w:r w:rsidRPr="006008FD">
        <w:t>*** p &lt; 0.01, ** p &lt; 0.05, * p &lt; 0.1</w:t>
      </w:r>
    </w:p>
  </w:footnote>
  <w:footnote w:id="13">
    <w:p w14:paraId="6CE4821C" w14:textId="6C2373F1" w:rsidR="000E6B4D" w:rsidRPr="00DF340A" w:rsidRDefault="000E6B4D">
      <w:pPr>
        <w:pStyle w:val="FootnoteText"/>
        <w:rPr>
          <w:sz w:val="18"/>
          <w:szCs w:val="18"/>
        </w:rPr>
      </w:pPr>
      <w:r w:rsidRPr="00DF340A">
        <w:rPr>
          <w:rStyle w:val="FootnoteReference"/>
          <w:sz w:val="18"/>
          <w:szCs w:val="18"/>
        </w:rPr>
        <w:footnoteRef/>
      </w:r>
      <w:r w:rsidRPr="00DF340A">
        <w:rPr>
          <w:sz w:val="18"/>
          <w:szCs w:val="18"/>
        </w:rPr>
        <w:t xml:space="preserve"> Tax evasive attitude index ranges from 0-3</w:t>
      </w:r>
      <w:r w:rsidR="00FE5B76">
        <w:rPr>
          <w:sz w:val="18"/>
          <w:szCs w:val="18"/>
        </w:rPr>
        <w:t xml:space="preserve"> </w:t>
      </w:r>
      <w:r w:rsidR="00FE5B76" w:rsidRPr="00FE5B76">
        <w:rPr>
          <w:sz w:val="18"/>
          <w:szCs w:val="18"/>
        </w:rPr>
        <w:t>with a higher index indicating a greater likelihood of a business being prone to evading taxes</w:t>
      </w:r>
      <w:r w:rsidRPr="00DF340A">
        <w:rPr>
          <w:sz w:val="18"/>
          <w:szCs w:val="18"/>
        </w:rPr>
        <w:t xml:space="preserve">. The index is constructed from three </w:t>
      </w:r>
      <w:r w:rsidR="008803F3" w:rsidRPr="00DF340A">
        <w:rPr>
          <w:sz w:val="18"/>
          <w:szCs w:val="18"/>
        </w:rPr>
        <w:t>perception-based</w:t>
      </w:r>
      <w:r w:rsidRPr="00DF340A">
        <w:rPr>
          <w:sz w:val="18"/>
          <w:szCs w:val="18"/>
        </w:rPr>
        <w:t xml:space="preserve"> questions in the ISES. First, respondents are asked whether they believe the government always has the right to require businesses to pay taxes. Second, the index includes a statement that businesses should refuse to pay taxes until they receive better services from the government. Finally, respondents are asked to consider the importance of businesses paying taxes.</w:t>
      </w:r>
    </w:p>
  </w:footnote>
  <w:footnote w:id="14">
    <w:p w14:paraId="1FB04EAD" w14:textId="55B138F1" w:rsidR="0016772D" w:rsidRPr="00D22848" w:rsidRDefault="0016772D" w:rsidP="000D1CA3">
      <w:pPr>
        <w:pStyle w:val="NoSpacing"/>
      </w:pPr>
      <w:r w:rsidRPr="00D22848">
        <w:rPr>
          <w:rStyle w:val="FootnoteReference"/>
          <w:szCs w:val="18"/>
        </w:rPr>
        <w:footnoteRef/>
      </w:r>
      <w:r w:rsidRPr="00D22848">
        <w:t xml:space="preserve"> The </w:t>
      </w:r>
      <w:r w:rsidR="00F465F8">
        <w:t xml:space="preserve">FAT </w:t>
      </w:r>
      <w:r w:rsidRPr="00D22848">
        <w:t>survey defines general business functions to include business administration, production planning, sourcing and procurement, marketing and customer information, sales, payment methods, and quality control.</w:t>
      </w:r>
    </w:p>
  </w:footnote>
  <w:footnote w:id="15">
    <w:p w14:paraId="562747D3" w14:textId="43DDDFD7" w:rsidR="00486FEE" w:rsidRPr="00B60FEA" w:rsidRDefault="00486FEE" w:rsidP="000D1CA3">
      <w:pPr>
        <w:pStyle w:val="NoSpacing"/>
      </w:pPr>
      <w:r w:rsidRPr="00B60FEA">
        <w:rPr>
          <w:rStyle w:val="FootnoteReference"/>
          <w:szCs w:val="18"/>
        </w:rPr>
        <w:footnoteRef/>
      </w:r>
      <w:r w:rsidRPr="00B60FEA">
        <w:t xml:space="preserve"> The </w:t>
      </w:r>
      <w:r w:rsidR="00AB1CD7">
        <w:t>BPS</w:t>
      </w:r>
      <w:r w:rsidRPr="00B60FEA">
        <w:t xml:space="preserve"> defines digital transition as the use of equipment for various business functions, including marketing, selling, delivery services, payment processing, supply chain management, business administration, and production planning. In contrast, digital investment refers specifically to the acquisition of digital-related equipment or software.</w:t>
      </w:r>
    </w:p>
  </w:footnote>
  <w:footnote w:id="16">
    <w:p w14:paraId="181C9DD1" w14:textId="31E1134C" w:rsidR="00486FEE" w:rsidRPr="00B60FEA" w:rsidRDefault="00486FEE" w:rsidP="000D1CA3">
      <w:pPr>
        <w:pStyle w:val="NoSpacing"/>
      </w:pPr>
      <w:r w:rsidRPr="00B60FEA">
        <w:rPr>
          <w:rStyle w:val="FootnoteReference"/>
          <w:szCs w:val="18"/>
        </w:rPr>
        <w:footnoteRef/>
      </w:r>
      <w:r w:rsidRPr="00B60FEA">
        <w:t xml:space="preserve"> </w:t>
      </w:r>
      <w:r w:rsidR="00F356FB">
        <w:t>BPS</w:t>
      </w:r>
      <w:r w:rsidRPr="00B60FEA" w:rsidDel="00BA250C">
        <w:t xml:space="preserve"> </w:t>
      </w:r>
      <w:r w:rsidRPr="00B60FEA">
        <w:t>round 3, 4, and 5 panel sample are used in the estimation. Strata, size, and province are used as controls.</w:t>
      </w:r>
    </w:p>
  </w:footnote>
  <w:footnote w:id="17">
    <w:p w14:paraId="2947E410" w14:textId="0416601E" w:rsidR="006008FD" w:rsidRPr="00D22848" w:rsidRDefault="006008FD" w:rsidP="000D1CA3">
      <w:pPr>
        <w:pStyle w:val="NoSpacing"/>
      </w:pPr>
      <w:r w:rsidRPr="00D22848">
        <w:rPr>
          <w:rStyle w:val="FootnoteReference"/>
          <w:szCs w:val="18"/>
        </w:rPr>
        <w:footnoteRef/>
      </w:r>
      <w:r w:rsidRPr="00D22848">
        <w:t xml:space="preserve"> </w:t>
      </w:r>
      <w:r w:rsidR="005E610B" w:rsidRPr="005E610B">
        <w:t>Balanced panel samples from all rounds of BPS are used in the estimation</w:t>
      </w:r>
      <w:r w:rsidR="00BA250C">
        <w:t>.</w:t>
      </w:r>
      <w:r w:rsidRPr="00D22848">
        <w:t xml:space="preserve"> Strata, size, and province are used as controls.</w:t>
      </w:r>
      <w:r>
        <w:t xml:space="preserve"> </w:t>
      </w:r>
      <w:r w:rsidRPr="006008FD">
        <w:t>*** p &lt; 0.01, ** p &lt; 0.05, * p &lt; 0.1</w:t>
      </w:r>
    </w:p>
  </w:footnote>
  <w:footnote w:id="18">
    <w:p w14:paraId="39A10FF7" w14:textId="3F7CFF8E" w:rsidR="00725493" w:rsidRPr="000F438C" w:rsidRDefault="00725493" w:rsidP="00725493">
      <w:r>
        <w:rPr>
          <w:rStyle w:val="FootnoteReference"/>
        </w:rPr>
        <w:footnoteRef/>
      </w:r>
      <w:r>
        <w:t xml:space="preserve"> The Pre-employment Card program </w:t>
      </w:r>
      <w:r w:rsidRPr="00C86491">
        <w:t xml:space="preserve">improved the average income of previously unemployed beneficiaries by 32 percent, with </w:t>
      </w:r>
      <w:r>
        <w:t>women</w:t>
      </w:r>
      <w:r w:rsidRPr="00C86491">
        <w:t xml:space="preserve"> beneficiaries experiencing an income increase of 33 percent relative to non-beneficiaries</w:t>
      </w:r>
      <w:r>
        <w:t xml:space="preserve"> </w:t>
      </w:r>
      <w:sdt>
        <w:sdtPr>
          <w:id w:val="962386771"/>
          <w:citation/>
        </w:sdtPr>
        <w:sdtContent>
          <w:r>
            <w:fldChar w:fldCharType="begin"/>
          </w:r>
          <w:r>
            <w:instrText xml:space="preserve"> CITATION Coo21 \l 1033 </w:instrText>
          </w:r>
          <w:r>
            <w:fldChar w:fldCharType="separate"/>
          </w:r>
          <w:r>
            <w:rPr>
              <w:noProof/>
            </w:rPr>
            <w:t>(Coordinating Ministry for Economic Affairs of the Republic of Indonesia 2021)</w:t>
          </w:r>
          <w:r>
            <w:fldChar w:fldCharType="end"/>
          </w:r>
        </w:sdtContent>
      </w:sdt>
      <w:r w:rsidRPr="00C86491">
        <w:t xml:space="preserve">. </w:t>
      </w:r>
      <w:r>
        <w:t>The evidence</w:t>
      </w:r>
      <w:r w:rsidRPr="00C86491">
        <w:t xml:space="preserve"> highlights the potential of targeted training programs to contribute significantly to economic advancement and gender equity in the workforce.</w:t>
      </w:r>
    </w:p>
    <w:p w14:paraId="38256FBB" w14:textId="72EE44E1" w:rsidR="00725493" w:rsidRDefault="0072549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3D1C"/>
    <w:multiLevelType w:val="hybridMultilevel"/>
    <w:tmpl w:val="BEFC5E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2641C"/>
    <w:multiLevelType w:val="hybridMultilevel"/>
    <w:tmpl w:val="0DBC6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A946F2"/>
    <w:multiLevelType w:val="hybridMultilevel"/>
    <w:tmpl w:val="02EEB60A"/>
    <w:lvl w:ilvl="0" w:tplc="4642E3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C540A0"/>
    <w:multiLevelType w:val="hybridMultilevel"/>
    <w:tmpl w:val="91DA0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630BA1"/>
    <w:multiLevelType w:val="hybridMultilevel"/>
    <w:tmpl w:val="FBFA5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9A08EB"/>
    <w:multiLevelType w:val="hybridMultilevel"/>
    <w:tmpl w:val="9CE45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9E0ECF"/>
    <w:multiLevelType w:val="multilevel"/>
    <w:tmpl w:val="857C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24874"/>
    <w:multiLevelType w:val="hybridMultilevel"/>
    <w:tmpl w:val="7E3A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163C03"/>
    <w:multiLevelType w:val="hybridMultilevel"/>
    <w:tmpl w:val="DF28BFA4"/>
    <w:lvl w:ilvl="0" w:tplc="C3D8B36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247876">
    <w:abstractNumId w:val="8"/>
  </w:num>
  <w:num w:numId="2" w16cid:durableId="1811093088">
    <w:abstractNumId w:val="2"/>
  </w:num>
  <w:num w:numId="3" w16cid:durableId="1235817065">
    <w:abstractNumId w:val="2"/>
    <w:lvlOverride w:ilvl="0">
      <w:startOverride w:val="1"/>
    </w:lvlOverride>
  </w:num>
  <w:num w:numId="4" w16cid:durableId="1465155299">
    <w:abstractNumId w:val="2"/>
    <w:lvlOverride w:ilvl="0">
      <w:startOverride w:val="1"/>
    </w:lvlOverride>
  </w:num>
  <w:num w:numId="5" w16cid:durableId="681933323">
    <w:abstractNumId w:val="6"/>
  </w:num>
  <w:num w:numId="6" w16cid:durableId="958730691">
    <w:abstractNumId w:val="1"/>
  </w:num>
  <w:num w:numId="7" w16cid:durableId="130098827">
    <w:abstractNumId w:val="7"/>
  </w:num>
  <w:num w:numId="8" w16cid:durableId="1523007698">
    <w:abstractNumId w:val="0"/>
  </w:num>
  <w:num w:numId="9" w16cid:durableId="509874141">
    <w:abstractNumId w:val="4"/>
  </w:num>
  <w:num w:numId="10" w16cid:durableId="237178470">
    <w:abstractNumId w:val="3"/>
  </w:num>
  <w:num w:numId="11" w16cid:durableId="761026377">
    <w:abstractNumId w:val="5"/>
  </w:num>
  <w:num w:numId="12" w16cid:durableId="15958915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82"/>
    <w:rsid w:val="000026A9"/>
    <w:rsid w:val="00002AEB"/>
    <w:rsid w:val="00004C86"/>
    <w:rsid w:val="00005F20"/>
    <w:rsid w:val="00006DDF"/>
    <w:rsid w:val="00010DFD"/>
    <w:rsid w:val="00014160"/>
    <w:rsid w:val="0001429D"/>
    <w:rsid w:val="00016128"/>
    <w:rsid w:val="000202C2"/>
    <w:rsid w:val="00020773"/>
    <w:rsid w:val="00022240"/>
    <w:rsid w:val="00022304"/>
    <w:rsid w:val="00022532"/>
    <w:rsid w:val="00024F0A"/>
    <w:rsid w:val="00027E2C"/>
    <w:rsid w:val="00030197"/>
    <w:rsid w:val="00031B40"/>
    <w:rsid w:val="0003716C"/>
    <w:rsid w:val="0004315F"/>
    <w:rsid w:val="0005625D"/>
    <w:rsid w:val="00060FB7"/>
    <w:rsid w:val="0006629D"/>
    <w:rsid w:val="000672CC"/>
    <w:rsid w:val="000708B6"/>
    <w:rsid w:val="00071A51"/>
    <w:rsid w:val="00081BFD"/>
    <w:rsid w:val="00086D65"/>
    <w:rsid w:val="0009100D"/>
    <w:rsid w:val="000926E4"/>
    <w:rsid w:val="00092782"/>
    <w:rsid w:val="00097A9D"/>
    <w:rsid w:val="000A2AD1"/>
    <w:rsid w:val="000A37C0"/>
    <w:rsid w:val="000A6E85"/>
    <w:rsid w:val="000A6FA1"/>
    <w:rsid w:val="000B4441"/>
    <w:rsid w:val="000C2C59"/>
    <w:rsid w:val="000C3BA7"/>
    <w:rsid w:val="000C7E09"/>
    <w:rsid w:val="000D08C9"/>
    <w:rsid w:val="000D1CA3"/>
    <w:rsid w:val="000D5A6C"/>
    <w:rsid w:val="000D6B62"/>
    <w:rsid w:val="000E031C"/>
    <w:rsid w:val="000E41BE"/>
    <w:rsid w:val="000E4953"/>
    <w:rsid w:val="000E54E7"/>
    <w:rsid w:val="000E555F"/>
    <w:rsid w:val="000E6261"/>
    <w:rsid w:val="000E6B4D"/>
    <w:rsid w:val="000E7A08"/>
    <w:rsid w:val="000F438C"/>
    <w:rsid w:val="00101AC1"/>
    <w:rsid w:val="001100BC"/>
    <w:rsid w:val="001103DA"/>
    <w:rsid w:val="00111F56"/>
    <w:rsid w:val="00111F96"/>
    <w:rsid w:val="001121B5"/>
    <w:rsid w:val="001126A2"/>
    <w:rsid w:val="00114138"/>
    <w:rsid w:val="00120816"/>
    <w:rsid w:val="00120D0F"/>
    <w:rsid w:val="001303A2"/>
    <w:rsid w:val="00130DD9"/>
    <w:rsid w:val="0013745A"/>
    <w:rsid w:val="001405E1"/>
    <w:rsid w:val="001439FA"/>
    <w:rsid w:val="00155150"/>
    <w:rsid w:val="001620DC"/>
    <w:rsid w:val="00162906"/>
    <w:rsid w:val="001645A0"/>
    <w:rsid w:val="00165934"/>
    <w:rsid w:val="0016772D"/>
    <w:rsid w:val="001724FF"/>
    <w:rsid w:val="00176480"/>
    <w:rsid w:val="00180918"/>
    <w:rsid w:val="00182D84"/>
    <w:rsid w:val="00182FEE"/>
    <w:rsid w:val="00190CBC"/>
    <w:rsid w:val="0019105F"/>
    <w:rsid w:val="0019182A"/>
    <w:rsid w:val="001930B9"/>
    <w:rsid w:val="00196FCB"/>
    <w:rsid w:val="001977C9"/>
    <w:rsid w:val="001A145A"/>
    <w:rsid w:val="001A1AA0"/>
    <w:rsid w:val="001A35EB"/>
    <w:rsid w:val="001A5754"/>
    <w:rsid w:val="001B0BB1"/>
    <w:rsid w:val="001B3311"/>
    <w:rsid w:val="001C41C8"/>
    <w:rsid w:val="001C524B"/>
    <w:rsid w:val="001C526E"/>
    <w:rsid w:val="001D16BA"/>
    <w:rsid w:val="001D2984"/>
    <w:rsid w:val="001D4E19"/>
    <w:rsid w:val="001D621E"/>
    <w:rsid w:val="001E147A"/>
    <w:rsid w:val="001F228A"/>
    <w:rsid w:val="001F2A98"/>
    <w:rsid w:val="001F61EF"/>
    <w:rsid w:val="001F6E67"/>
    <w:rsid w:val="0021388F"/>
    <w:rsid w:val="002165A7"/>
    <w:rsid w:val="00217EB2"/>
    <w:rsid w:val="00224BC1"/>
    <w:rsid w:val="002264BA"/>
    <w:rsid w:val="00232101"/>
    <w:rsid w:val="00235EC6"/>
    <w:rsid w:val="00237304"/>
    <w:rsid w:val="00240E31"/>
    <w:rsid w:val="00252A38"/>
    <w:rsid w:val="00255083"/>
    <w:rsid w:val="00256145"/>
    <w:rsid w:val="0025635F"/>
    <w:rsid w:val="00262CFA"/>
    <w:rsid w:val="0026768A"/>
    <w:rsid w:val="0027114A"/>
    <w:rsid w:val="00272F3E"/>
    <w:rsid w:val="002756FA"/>
    <w:rsid w:val="00277B86"/>
    <w:rsid w:val="00280239"/>
    <w:rsid w:val="0028389A"/>
    <w:rsid w:val="00283C27"/>
    <w:rsid w:val="00284FD1"/>
    <w:rsid w:val="00286FE2"/>
    <w:rsid w:val="0028716A"/>
    <w:rsid w:val="002923C7"/>
    <w:rsid w:val="0029391A"/>
    <w:rsid w:val="0029603C"/>
    <w:rsid w:val="00296D86"/>
    <w:rsid w:val="00297C6D"/>
    <w:rsid w:val="00297EA8"/>
    <w:rsid w:val="002A626F"/>
    <w:rsid w:val="002A65A1"/>
    <w:rsid w:val="002A7E9C"/>
    <w:rsid w:val="002B5922"/>
    <w:rsid w:val="002B5AA6"/>
    <w:rsid w:val="002B62F1"/>
    <w:rsid w:val="002C0A8B"/>
    <w:rsid w:val="002D3811"/>
    <w:rsid w:val="002D4029"/>
    <w:rsid w:val="002D7E0D"/>
    <w:rsid w:val="002E2376"/>
    <w:rsid w:val="002E360D"/>
    <w:rsid w:val="002E3EC5"/>
    <w:rsid w:val="002E724E"/>
    <w:rsid w:val="002F0F2B"/>
    <w:rsid w:val="002F3C34"/>
    <w:rsid w:val="002F3C6B"/>
    <w:rsid w:val="002F3E0F"/>
    <w:rsid w:val="002F42E4"/>
    <w:rsid w:val="002F50A7"/>
    <w:rsid w:val="002F7732"/>
    <w:rsid w:val="00302322"/>
    <w:rsid w:val="00310DFC"/>
    <w:rsid w:val="00312CCD"/>
    <w:rsid w:val="00316746"/>
    <w:rsid w:val="00321A79"/>
    <w:rsid w:val="00322A4C"/>
    <w:rsid w:val="00324FA8"/>
    <w:rsid w:val="00330FBD"/>
    <w:rsid w:val="00333F0F"/>
    <w:rsid w:val="003349C7"/>
    <w:rsid w:val="00341736"/>
    <w:rsid w:val="00343B50"/>
    <w:rsid w:val="003472B1"/>
    <w:rsid w:val="00352452"/>
    <w:rsid w:val="00353DB2"/>
    <w:rsid w:val="00356D6D"/>
    <w:rsid w:val="003570F7"/>
    <w:rsid w:val="003608E8"/>
    <w:rsid w:val="003612AA"/>
    <w:rsid w:val="00362535"/>
    <w:rsid w:val="0036370A"/>
    <w:rsid w:val="003647A9"/>
    <w:rsid w:val="00366164"/>
    <w:rsid w:val="003662F2"/>
    <w:rsid w:val="00370055"/>
    <w:rsid w:val="003707DA"/>
    <w:rsid w:val="00374EAB"/>
    <w:rsid w:val="00376AE8"/>
    <w:rsid w:val="0037750C"/>
    <w:rsid w:val="003903BB"/>
    <w:rsid w:val="00393110"/>
    <w:rsid w:val="003946C4"/>
    <w:rsid w:val="00395A44"/>
    <w:rsid w:val="003976F3"/>
    <w:rsid w:val="003A273E"/>
    <w:rsid w:val="003A3DA5"/>
    <w:rsid w:val="003A5E95"/>
    <w:rsid w:val="003A62B8"/>
    <w:rsid w:val="003A67FE"/>
    <w:rsid w:val="003B0B8E"/>
    <w:rsid w:val="003B2740"/>
    <w:rsid w:val="003B3028"/>
    <w:rsid w:val="003B6B62"/>
    <w:rsid w:val="003C5728"/>
    <w:rsid w:val="003D1083"/>
    <w:rsid w:val="003D1ADA"/>
    <w:rsid w:val="003D1B3E"/>
    <w:rsid w:val="003D42BB"/>
    <w:rsid w:val="003D48B3"/>
    <w:rsid w:val="003D6AB3"/>
    <w:rsid w:val="003E5396"/>
    <w:rsid w:val="003E623D"/>
    <w:rsid w:val="003E74B0"/>
    <w:rsid w:val="003E76E3"/>
    <w:rsid w:val="003F07C0"/>
    <w:rsid w:val="003F2571"/>
    <w:rsid w:val="003F26D2"/>
    <w:rsid w:val="003F32CE"/>
    <w:rsid w:val="003F69A7"/>
    <w:rsid w:val="00407D8C"/>
    <w:rsid w:val="004151DA"/>
    <w:rsid w:val="00416288"/>
    <w:rsid w:val="00425454"/>
    <w:rsid w:val="00426408"/>
    <w:rsid w:val="00435F24"/>
    <w:rsid w:val="0043755B"/>
    <w:rsid w:val="004433B2"/>
    <w:rsid w:val="00444F4B"/>
    <w:rsid w:val="004474F9"/>
    <w:rsid w:val="00451152"/>
    <w:rsid w:val="00452BD3"/>
    <w:rsid w:val="004547F8"/>
    <w:rsid w:val="004569D5"/>
    <w:rsid w:val="00456D9F"/>
    <w:rsid w:val="00457811"/>
    <w:rsid w:val="00463A98"/>
    <w:rsid w:val="00466ADA"/>
    <w:rsid w:val="00467085"/>
    <w:rsid w:val="00471BE6"/>
    <w:rsid w:val="0047297D"/>
    <w:rsid w:val="00475A7C"/>
    <w:rsid w:val="0047667C"/>
    <w:rsid w:val="00477A4B"/>
    <w:rsid w:val="00482A48"/>
    <w:rsid w:val="00485755"/>
    <w:rsid w:val="00485864"/>
    <w:rsid w:val="0048648A"/>
    <w:rsid w:val="00486FEE"/>
    <w:rsid w:val="00490ED5"/>
    <w:rsid w:val="0049110F"/>
    <w:rsid w:val="0049352B"/>
    <w:rsid w:val="00495C4C"/>
    <w:rsid w:val="00496903"/>
    <w:rsid w:val="004A20D0"/>
    <w:rsid w:val="004B0975"/>
    <w:rsid w:val="004B38B5"/>
    <w:rsid w:val="004B4D3B"/>
    <w:rsid w:val="004B6B3F"/>
    <w:rsid w:val="004C1F91"/>
    <w:rsid w:val="004C3282"/>
    <w:rsid w:val="004D18AA"/>
    <w:rsid w:val="004D3C82"/>
    <w:rsid w:val="004E677F"/>
    <w:rsid w:val="004E796B"/>
    <w:rsid w:val="004F13E4"/>
    <w:rsid w:val="004F2ED5"/>
    <w:rsid w:val="004F2ED9"/>
    <w:rsid w:val="004F42AC"/>
    <w:rsid w:val="004F5C94"/>
    <w:rsid w:val="00502702"/>
    <w:rsid w:val="0050626B"/>
    <w:rsid w:val="0050674A"/>
    <w:rsid w:val="0051116E"/>
    <w:rsid w:val="00512F60"/>
    <w:rsid w:val="005146D9"/>
    <w:rsid w:val="0051677F"/>
    <w:rsid w:val="00516B0F"/>
    <w:rsid w:val="00520D91"/>
    <w:rsid w:val="005217CE"/>
    <w:rsid w:val="00521C78"/>
    <w:rsid w:val="005235DE"/>
    <w:rsid w:val="00523E8B"/>
    <w:rsid w:val="00530A65"/>
    <w:rsid w:val="005318FB"/>
    <w:rsid w:val="0053293E"/>
    <w:rsid w:val="00533887"/>
    <w:rsid w:val="005346DE"/>
    <w:rsid w:val="00535ACD"/>
    <w:rsid w:val="00536306"/>
    <w:rsid w:val="00536B46"/>
    <w:rsid w:val="00537185"/>
    <w:rsid w:val="005378CE"/>
    <w:rsid w:val="0054234A"/>
    <w:rsid w:val="00543178"/>
    <w:rsid w:val="0054395E"/>
    <w:rsid w:val="005446F0"/>
    <w:rsid w:val="00544E5C"/>
    <w:rsid w:val="00547BD9"/>
    <w:rsid w:val="00551619"/>
    <w:rsid w:val="005553B8"/>
    <w:rsid w:val="00556DF2"/>
    <w:rsid w:val="00557F5C"/>
    <w:rsid w:val="0056202A"/>
    <w:rsid w:val="00562E1F"/>
    <w:rsid w:val="00565084"/>
    <w:rsid w:val="0056643C"/>
    <w:rsid w:val="00570122"/>
    <w:rsid w:val="00571F15"/>
    <w:rsid w:val="005774F8"/>
    <w:rsid w:val="00577CD3"/>
    <w:rsid w:val="00583537"/>
    <w:rsid w:val="00583AB2"/>
    <w:rsid w:val="00586D8C"/>
    <w:rsid w:val="00587EC5"/>
    <w:rsid w:val="005909E5"/>
    <w:rsid w:val="0059237E"/>
    <w:rsid w:val="005945BA"/>
    <w:rsid w:val="00597D78"/>
    <w:rsid w:val="005A3297"/>
    <w:rsid w:val="005A33A2"/>
    <w:rsid w:val="005A6221"/>
    <w:rsid w:val="005A7CCC"/>
    <w:rsid w:val="005B0423"/>
    <w:rsid w:val="005B2EA9"/>
    <w:rsid w:val="005B632D"/>
    <w:rsid w:val="005B6749"/>
    <w:rsid w:val="005B6A3B"/>
    <w:rsid w:val="005C366E"/>
    <w:rsid w:val="005C7698"/>
    <w:rsid w:val="005D3349"/>
    <w:rsid w:val="005D3BC7"/>
    <w:rsid w:val="005E2FCC"/>
    <w:rsid w:val="005E3766"/>
    <w:rsid w:val="005E610B"/>
    <w:rsid w:val="006007AA"/>
    <w:rsid w:val="006008FD"/>
    <w:rsid w:val="006116C7"/>
    <w:rsid w:val="0062350B"/>
    <w:rsid w:val="00636849"/>
    <w:rsid w:val="00642421"/>
    <w:rsid w:val="00654A78"/>
    <w:rsid w:val="0065777E"/>
    <w:rsid w:val="006615A8"/>
    <w:rsid w:val="006617B1"/>
    <w:rsid w:val="006622B3"/>
    <w:rsid w:val="00663632"/>
    <w:rsid w:val="00664426"/>
    <w:rsid w:val="00664763"/>
    <w:rsid w:val="00664DB4"/>
    <w:rsid w:val="006711E3"/>
    <w:rsid w:val="00673141"/>
    <w:rsid w:val="00673324"/>
    <w:rsid w:val="00676196"/>
    <w:rsid w:val="00681232"/>
    <w:rsid w:val="00682005"/>
    <w:rsid w:val="00683FF1"/>
    <w:rsid w:val="00687583"/>
    <w:rsid w:val="0069035D"/>
    <w:rsid w:val="00691889"/>
    <w:rsid w:val="00693033"/>
    <w:rsid w:val="006940FC"/>
    <w:rsid w:val="00695E10"/>
    <w:rsid w:val="006A31FF"/>
    <w:rsid w:val="006A4C03"/>
    <w:rsid w:val="006A7E23"/>
    <w:rsid w:val="006B44BA"/>
    <w:rsid w:val="006C0C78"/>
    <w:rsid w:val="006C5DED"/>
    <w:rsid w:val="006D096C"/>
    <w:rsid w:val="006D4EE7"/>
    <w:rsid w:val="006D6EF9"/>
    <w:rsid w:val="006E5FFE"/>
    <w:rsid w:val="006E6974"/>
    <w:rsid w:val="006E72CF"/>
    <w:rsid w:val="006E7931"/>
    <w:rsid w:val="006F4783"/>
    <w:rsid w:val="00701D8C"/>
    <w:rsid w:val="0070328C"/>
    <w:rsid w:val="00707B02"/>
    <w:rsid w:val="00712C28"/>
    <w:rsid w:val="00713F62"/>
    <w:rsid w:val="00715F21"/>
    <w:rsid w:val="00716FC7"/>
    <w:rsid w:val="00723AAB"/>
    <w:rsid w:val="0072501C"/>
    <w:rsid w:val="00725493"/>
    <w:rsid w:val="0072765C"/>
    <w:rsid w:val="00730BFA"/>
    <w:rsid w:val="0073695E"/>
    <w:rsid w:val="00736EB8"/>
    <w:rsid w:val="00752F84"/>
    <w:rsid w:val="00757E81"/>
    <w:rsid w:val="00760560"/>
    <w:rsid w:val="007657D8"/>
    <w:rsid w:val="007734C1"/>
    <w:rsid w:val="007735C1"/>
    <w:rsid w:val="00775C3E"/>
    <w:rsid w:val="0077601F"/>
    <w:rsid w:val="007801AB"/>
    <w:rsid w:val="00781587"/>
    <w:rsid w:val="007822A8"/>
    <w:rsid w:val="00782916"/>
    <w:rsid w:val="00783F53"/>
    <w:rsid w:val="0078557F"/>
    <w:rsid w:val="00794F55"/>
    <w:rsid w:val="00796CA9"/>
    <w:rsid w:val="007A09DC"/>
    <w:rsid w:val="007B0A3F"/>
    <w:rsid w:val="007B1B21"/>
    <w:rsid w:val="007B49C4"/>
    <w:rsid w:val="007B5256"/>
    <w:rsid w:val="007C0D7B"/>
    <w:rsid w:val="007C4CDF"/>
    <w:rsid w:val="007C79C9"/>
    <w:rsid w:val="007D2B4A"/>
    <w:rsid w:val="007D4E94"/>
    <w:rsid w:val="007E02A9"/>
    <w:rsid w:val="007E17FF"/>
    <w:rsid w:val="007E2818"/>
    <w:rsid w:val="007E60B0"/>
    <w:rsid w:val="007E6CD4"/>
    <w:rsid w:val="007E6DAF"/>
    <w:rsid w:val="007E7A21"/>
    <w:rsid w:val="007F1A79"/>
    <w:rsid w:val="007F7D64"/>
    <w:rsid w:val="00800E0C"/>
    <w:rsid w:val="00801953"/>
    <w:rsid w:val="0080585B"/>
    <w:rsid w:val="0081107B"/>
    <w:rsid w:val="008142CE"/>
    <w:rsid w:val="008169D6"/>
    <w:rsid w:val="00824673"/>
    <w:rsid w:val="00825922"/>
    <w:rsid w:val="008264FC"/>
    <w:rsid w:val="00826E3F"/>
    <w:rsid w:val="0083147E"/>
    <w:rsid w:val="0083228C"/>
    <w:rsid w:val="00832498"/>
    <w:rsid w:val="00832808"/>
    <w:rsid w:val="00833084"/>
    <w:rsid w:val="0083563D"/>
    <w:rsid w:val="00835F85"/>
    <w:rsid w:val="008402BE"/>
    <w:rsid w:val="0084152E"/>
    <w:rsid w:val="008423A7"/>
    <w:rsid w:val="00843EB4"/>
    <w:rsid w:val="008455A4"/>
    <w:rsid w:val="008462D7"/>
    <w:rsid w:val="00846363"/>
    <w:rsid w:val="00847015"/>
    <w:rsid w:val="008477B3"/>
    <w:rsid w:val="00847AFB"/>
    <w:rsid w:val="00850D2A"/>
    <w:rsid w:val="0085149E"/>
    <w:rsid w:val="0086175C"/>
    <w:rsid w:val="00861AEE"/>
    <w:rsid w:val="008621D4"/>
    <w:rsid w:val="00862D7A"/>
    <w:rsid w:val="008633CF"/>
    <w:rsid w:val="00867752"/>
    <w:rsid w:val="00874037"/>
    <w:rsid w:val="008754B0"/>
    <w:rsid w:val="00877722"/>
    <w:rsid w:val="008803F3"/>
    <w:rsid w:val="0088293E"/>
    <w:rsid w:val="0088308A"/>
    <w:rsid w:val="008840A5"/>
    <w:rsid w:val="00886898"/>
    <w:rsid w:val="00892BE5"/>
    <w:rsid w:val="00894A85"/>
    <w:rsid w:val="0089694A"/>
    <w:rsid w:val="00896FF6"/>
    <w:rsid w:val="008A009B"/>
    <w:rsid w:val="008A0264"/>
    <w:rsid w:val="008A198D"/>
    <w:rsid w:val="008A40CA"/>
    <w:rsid w:val="008A5927"/>
    <w:rsid w:val="008B1C4F"/>
    <w:rsid w:val="008B2D8C"/>
    <w:rsid w:val="008B3D4B"/>
    <w:rsid w:val="008B4B66"/>
    <w:rsid w:val="008B5722"/>
    <w:rsid w:val="008C0B5B"/>
    <w:rsid w:val="008C0E1D"/>
    <w:rsid w:val="008C2CC1"/>
    <w:rsid w:val="008C72D0"/>
    <w:rsid w:val="008D10B1"/>
    <w:rsid w:val="008D3282"/>
    <w:rsid w:val="008D5067"/>
    <w:rsid w:val="008E5BBB"/>
    <w:rsid w:val="008F04D7"/>
    <w:rsid w:val="008F2D13"/>
    <w:rsid w:val="008F3C72"/>
    <w:rsid w:val="008F5C76"/>
    <w:rsid w:val="008F77ED"/>
    <w:rsid w:val="00900D97"/>
    <w:rsid w:val="00901A26"/>
    <w:rsid w:val="0090291E"/>
    <w:rsid w:val="00905543"/>
    <w:rsid w:val="009067BA"/>
    <w:rsid w:val="009114DD"/>
    <w:rsid w:val="00914B6F"/>
    <w:rsid w:val="0091530E"/>
    <w:rsid w:val="00920998"/>
    <w:rsid w:val="00933C16"/>
    <w:rsid w:val="00935D59"/>
    <w:rsid w:val="00936DE9"/>
    <w:rsid w:val="0093751F"/>
    <w:rsid w:val="00940998"/>
    <w:rsid w:val="009465F9"/>
    <w:rsid w:val="00947AD6"/>
    <w:rsid w:val="009500C7"/>
    <w:rsid w:val="00950EA4"/>
    <w:rsid w:val="00951725"/>
    <w:rsid w:val="00951EDF"/>
    <w:rsid w:val="009524B9"/>
    <w:rsid w:val="00953E9C"/>
    <w:rsid w:val="00954533"/>
    <w:rsid w:val="00954886"/>
    <w:rsid w:val="00961671"/>
    <w:rsid w:val="00963027"/>
    <w:rsid w:val="00971B69"/>
    <w:rsid w:val="00974510"/>
    <w:rsid w:val="00990F69"/>
    <w:rsid w:val="009916BB"/>
    <w:rsid w:val="009917BB"/>
    <w:rsid w:val="00991CE3"/>
    <w:rsid w:val="00992995"/>
    <w:rsid w:val="009950C3"/>
    <w:rsid w:val="0099518D"/>
    <w:rsid w:val="009972D5"/>
    <w:rsid w:val="00997CD2"/>
    <w:rsid w:val="009A0E80"/>
    <w:rsid w:val="009A1EDD"/>
    <w:rsid w:val="009A439E"/>
    <w:rsid w:val="009C3E2E"/>
    <w:rsid w:val="009C4623"/>
    <w:rsid w:val="009C6BC5"/>
    <w:rsid w:val="009C7F04"/>
    <w:rsid w:val="009E0CD0"/>
    <w:rsid w:val="009E0F87"/>
    <w:rsid w:val="009E4CB5"/>
    <w:rsid w:val="00A013F3"/>
    <w:rsid w:val="00A0261D"/>
    <w:rsid w:val="00A06C7D"/>
    <w:rsid w:val="00A122DD"/>
    <w:rsid w:val="00A12E05"/>
    <w:rsid w:val="00A15716"/>
    <w:rsid w:val="00A15B4C"/>
    <w:rsid w:val="00A2273E"/>
    <w:rsid w:val="00A22C57"/>
    <w:rsid w:val="00A303D6"/>
    <w:rsid w:val="00A31493"/>
    <w:rsid w:val="00A35EBD"/>
    <w:rsid w:val="00A362CD"/>
    <w:rsid w:val="00A412EE"/>
    <w:rsid w:val="00A42EBC"/>
    <w:rsid w:val="00A43967"/>
    <w:rsid w:val="00A4523A"/>
    <w:rsid w:val="00A45E9E"/>
    <w:rsid w:val="00A472DF"/>
    <w:rsid w:val="00A51621"/>
    <w:rsid w:val="00A555A2"/>
    <w:rsid w:val="00A57656"/>
    <w:rsid w:val="00A60909"/>
    <w:rsid w:val="00A6299F"/>
    <w:rsid w:val="00A638A1"/>
    <w:rsid w:val="00A709BF"/>
    <w:rsid w:val="00A7218E"/>
    <w:rsid w:val="00A751A7"/>
    <w:rsid w:val="00A773E8"/>
    <w:rsid w:val="00A81576"/>
    <w:rsid w:val="00A85A75"/>
    <w:rsid w:val="00A87CA9"/>
    <w:rsid w:val="00A91287"/>
    <w:rsid w:val="00A91D12"/>
    <w:rsid w:val="00A93BDF"/>
    <w:rsid w:val="00A960FC"/>
    <w:rsid w:val="00A96941"/>
    <w:rsid w:val="00AA4C0F"/>
    <w:rsid w:val="00AB1CD7"/>
    <w:rsid w:val="00AC14FD"/>
    <w:rsid w:val="00AC1713"/>
    <w:rsid w:val="00AC238E"/>
    <w:rsid w:val="00AC7154"/>
    <w:rsid w:val="00AD0D5B"/>
    <w:rsid w:val="00AD24DD"/>
    <w:rsid w:val="00AD5EDF"/>
    <w:rsid w:val="00AD78F4"/>
    <w:rsid w:val="00AE2B95"/>
    <w:rsid w:val="00AE3BDC"/>
    <w:rsid w:val="00AE6D89"/>
    <w:rsid w:val="00AE7E0C"/>
    <w:rsid w:val="00AF3C4F"/>
    <w:rsid w:val="00B01DA9"/>
    <w:rsid w:val="00B107FD"/>
    <w:rsid w:val="00B125BE"/>
    <w:rsid w:val="00B149E1"/>
    <w:rsid w:val="00B15E79"/>
    <w:rsid w:val="00B2118D"/>
    <w:rsid w:val="00B246BD"/>
    <w:rsid w:val="00B24F5B"/>
    <w:rsid w:val="00B26462"/>
    <w:rsid w:val="00B346E8"/>
    <w:rsid w:val="00B3680F"/>
    <w:rsid w:val="00B40784"/>
    <w:rsid w:val="00B42D9B"/>
    <w:rsid w:val="00B54951"/>
    <w:rsid w:val="00B54A61"/>
    <w:rsid w:val="00B54BE3"/>
    <w:rsid w:val="00B60FEA"/>
    <w:rsid w:val="00B67C72"/>
    <w:rsid w:val="00B70623"/>
    <w:rsid w:val="00B70C82"/>
    <w:rsid w:val="00B81F5F"/>
    <w:rsid w:val="00B82229"/>
    <w:rsid w:val="00B82448"/>
    <w:rsid w:val="00B87823"/>
    <w:rsid w:val="00B91DD1"/>
    <w:rsid w:val="00B9213C"/>
    <w:rsid w:val="00B93A37"/>
    <w:rsid w:val="00BA250C"/>
    <w:rsid w:val="00BA2CDF"/>
    <w:rsid w:val="00BA4F01"/>
    <w:rsid w:val="00BB3963"/>
    <w:rsid w:val="00BB4B71"/>
    <w:rsid w:val="00BB67AA"/>
    <w:rsid w:val="00BB795D"/>
    <w:rsid w:val="00BC794D"/>
    <w:rsid w:val="00BC7D70"/>
    <w:rsid w:val="00BD1D24"/>
    <w:rsid w:val="00BD23CB"/>
    <w:rsid w:val="00BD3573"/>
    <w:rsid w:val="00BE3AE0"/>
    <w:rsid w:val="00BF52B9"/>
    <w:rsid w:val="00C00C9A"/>
    <w:rsid w:val="00C023BA"/>
    <w:rsid w:val="00C03A9B"/>
    <w:rsid w:val="00C0535D"/>
    <w:rsid w:val="00C06271"/>
    <w:rsid w:val="00C06891"/>
    <w:rsid w:val="00C0740B"/>
    <w:rsid w:val="00C10F53"/>
    <w:rsid w:val="00C1585F"/>
    <w:rsid w:val="00C167A6"/>
    <w:rsid w:val="00C173C2"/>
    <w:rsid w:val="00C23178"/>
    <w:rsid w:val="00C25E74"/>
    <w:rsid w:val="00C300BE"/>
    <w:rsid w:val="00C3099A"/>
    <w:rsid w:val="00C32381"/>
    <w:rsid w:val="00C349BB"/>
    <w:rsid w:val="00C3586B"/>
    <w:rsid w:val="00C36B1F"/>
    <w:rsid w:val="00C40C6B"/>
    <w:rsid w:val="00C41F5F"/>
    <w:rsid w:val="00C432CC"/>
    <w:rsid w:val="00C53B04"/>
    <w:rsid w:val="00C55273"/>
    <w:rsid w:val="00C70F35"/>
    <w:rsid w:val="00C73260"/>
    <w:rsid w:val="00C77202"/>
    <w:rsid w:val="00C8236F"/>
    <w:rsid w:val="00C82F70"/>
    <w:rsid w:val="00C845B0"/>
    <w:rsid w:val="00C86491"/>
    <w:rsid w:val="00C90980"/>
    <w:rsid w:val="00C915C7"/>
    <w:rsid w:val="00C9258B"/>
    <w:rsid w:val="00C93DF7"/>
    <w:rsid w:val="00C965B8"/>
    <w:rsid w:val="00CA6DED"/>
    <w:rsid w:val="00CB1E33"/>
    <w:rsid w:val="00CB645A"/>
    <w:rsid w:val="00CB7656"/>
    <w:rsid w:val="00CC329B"/>
    <w:rsid w:val="00CC5AC4"/>
    <w:rsid w:val="00CD27C1"/>
    <w:rsid w:val="00CD4C5E"/>
    <w:rsid w:val="00CD6BB5"/>
    <w:rsid w:val="00CE0A3F"/>
    <w:rsid w:val="00CE58DD"/>
    <w:rsid w:val="00CF18EA"/>
    <w:rsid w:val="00CF46DF"/>
    <w:rsid w:val="00D0257A"/>
    <w:rsid w:val="00D030DC"/>
    <w:rsid w:val="00D0359E"/>
    <w:rsid w:val="00D03731"/>
    <w:rsid w:val="00D04352"/>
    <w:rsid w:val="00D05005"/>
    <w:rsid w:val="00D10178"/>
    <w:rsid w:val="00D117A8"/>
    <w:rsid w:val="00D16C97"/>
    <w:rsid w:val="00D21A92"/>
    <w:rsid w:val="00D22848"/>
    <w:rsid w:val="00D24F75"/>
    <w:rsid w:val="00D264CB"/>
    <w:rsid w:val="00D27D28"/>
    <w:rsid w:val="00D311E7"/>
    <w:rsid w:val="00D33388"/>
    <w:rsid w:val="00D3636E"/>
    <w:rsid w:val="00D3777A"/>
    <w:rsid w:val="00D517C1"/>
    <w:rsid w:val="00D53C40"/>
    <w:rsid w:val="00D57D77"/>
    <w:rsid w:val="00D607FE"/>
    <w:rsid w:val="00D6254E"/>
    <w:rsid w:val="00D666D1"/>
    <w:rsid w:val="00D67E1C"/>
    <w:rsid w:val="00D71E3E"/>
    <w:rsid w:val="00D77CE5"/>
    <w:rsid w:val="00D84278"/>
    <w:rsid w:val="00D85D8F"/>
    <w:rsid w:val="00D86764"/>
    <w:rsid w:val="00D87044"/>
    <w:rsid w:val="00D928CE"/>
    <w:rsid w:val="00D92944"/>
    <w:rsid w:val="00DA1848"/>
    <w:rsid w:val="00DA45C1"/>
    <w:rsid w:val="00DA60CF"/>
    <w:rsid w:val="00DA74A2"/>
    <w:rsid w:val="00DB4326"/>
    <w:rsid w:val="00DB59BE"/>
    <w:rsid w:val="00DB5DF2"/>
    <w:rsid w:val="00DC1429"/>
    <w:rsid w:val="00DC4B8B"/>
    <w:rsid w:val="00DC639F"/>
    <w:rsid w:val="00DD10FD"/>
    <w:rsid w:val="00DD5132"/>
    <w:rsid w:val="00DD66B2"/>
    <w:rsid w:val="00DE0475"/>
    <w:rsid w:val="00DE1C36"/>
    <w:rsid w:val="00DE2D00"/>
    <w:rsid w:val="00DE4815"/>
    <w:rsid w:val="00DF1019"/>
    <w:rsid w:val="00DF33C4"/>
    <w:rsid w:val="00DF340A"/>
    <w:rsid w:val="00DF423B"/>
    <w:rsid w:val="00DF74E5"/>
    <w:rsid w:val="00E00022"/>
    <w:rsid w:val="00E0139C"/>
    <w:rsid w:val="00E04334"/>
    <w:rsid w:val="00E059C8"/>
    <w:rsid w:val="00E05DAE"/>
    <w:rsid w:val="00E066A5"/>
    <w:rsid w:val="00E06C86"/>
    <w:rsid w:val="00E10BDE"/>
    <w:rsid w:val="00E11E89"/>
    <w:rsid w:val="00E12939"/>
    <w:rsid w:val="00E12C0B"/>
    <w:rsid w:val="00E166A1"/>
    <w:rsid w:val="00E21F80"/>
    <w:rsid w:val="00E22050"/>
    <w:rsid w:val="00E4093F"/>
    <w:rsid w:val="00E409D5"/>
    <w:rsid w:val="00E44CAE"/>
    <w:rsid w:val="00E45443"/>
    <w:rsid w:val="00E47DEB"/>
    <w:rsid w:val="00E51F2D"/>
    <w:rsid w:val="00E55C26"/>
    <w:rsid w:val="00E57EDE"/>
    <w:rsid w:val="00E64812"/>
    <w:rsid w:val="00E64E60"/>
    <w:rsid w:val="00E669DF"/>
    <w:rsid w:val="00E67641"/>
    <w:rsid w:val="00E6794A"/>
    <w:rsid w:val="00E67D68"/>
    <w:rsid w:val="00E70640"/>
    <w:rsid w:val="00E81FB3"/>
    <w:rsid w:val="00E97A0C"/>
    <w:rsid w:val="00EA022A"/>
    <w:rsid w:val="00EA4077"/>
    <w:rsid w:val="00EB13B5"/>
    <w:rsid w:val="00EB4519"/>
    <w:rsid w:val="00EB7ADA"/>
    <w:rsid w:val="00EC016A"/>
    <w:rsid w:val="00EC2144"/>
    <w:rsid w:val="00EC2E08"/>
    <w:rsid w:val="00EC46AD"/>
    <w:rsid w:val="00EC6323"/>
    <w:rsid w:val="00ED1A22"/>
    <w:rsid w:val="00ED1F9A"/>
    <w:rsid w:val="00EE0032"/>
    <w:rsid w:val="00EE5F7D"/>
    <w:rsid w:val="00EE6204"/>
    <w:rsid w:val="00EE6552"/>
    <w:rsid w:val="00EE7038"/>
    <w:rsid w:val="00EF4035"/>
    <w:rsid w:val="00EF612E"/>
    <w:rsid w:val="00F0070F"/>
    <w:rsid w:val="00F00CB7"/>
    <w:rsid w:val="00F034C0"/>
    <w:rsid w:val="00F03A33"/>
    <w:rsid w:val="00F076A6"/>
    <w:rsid w:val="00F10DFE"/>
    <w:rsid w:val="00F128A4"/>
    <w:rsid w:val="00F12C77"/>
    <w:rsid w:val="00F20307"/>
    <w:rsid w:val="00F238E6"/>
    <w:rsid w:val="00F3186B"/>
    <w:rsid w:val="00F33270"/>
    <w:rsid w:val="00F350E7"/>
    <w:rsid w:val="00F356FB"/>
    <w:rsid w:val="00F366E6"/>
    <w:rsid w:val="00F40459"/>
    <w:rsid w:val="00F41B0F"/>
    <w:rsid w:val="00F434DE"/>
    <w:rsid w:val="00F435DB"/>
    <w:rsid w:val="00F43EE7"/>
    <w:rsid w:val="00F44345"/>
    <w:rsid w:val="00F45C3F"/>
    <w:rsid w:val="00F465F8"/>
    <w:rsid w:val="00F47E31"/>
    <w:rsid w:val="00F5069D"/>
    <w:rsid w:val="00F52EAD"/>
    <w:rsid w:val="00F54D8B"/>
    <w:rsid w:val="00F576F4"/>
    <w:rsid w:val="00F60B39"/>
    <w:rsid w:val="00F632E4"/>
    <w:rsid w:val="00F63B09"/>
    <w:rsid w:val="00F7215A"/>
    <w:rsid w:val="00F728DF"/>
    <w:rsid w:val="00F76FF5"/>
    <w:rsid w:val="00F7710C"/>
    <w:rsid w:val="00F84C7B"/>
    <w:rsid w:val="00F90FB6"/>
    <w:rsid w:val="00F928D4"/>
    <w:rsid w:val="00FA1C59"/>
    <w:rsid w:val="00FA50CF"/>
    <w:rsid w:val="00FA6F1D"/>
    <w:rsid w:val="00FA787F"/>
    <w:rsid w:val="00FB23FB"/>
    <w:rsid w:val="00FB2467"/>
    <w:rsid w:val="00FB3B78"/>
    <w:rsid w:val="00FB6411"/>
    <w:rsid w:val="00FC1083"/>
    <w:rsid w:val="00FC298F"/>
    <w:rsid w:val="00FC7CF3"/>
    <w:rsid w:val="00FD032A"/>
    <w:rsid w:val="00FD1737"/>
    <w:rsid w:val="00FD3184"/>
    <w:rsid w:val="00FD34FD"/>
    <w:rsid w:val="00FD7405"/>
    <w:rsid w:val="00FE04BB"/>
    <w:rsid w:val="00FE08C6"/>
    <w:rsid w:val="00FE2B0A"/>
    <w:rsid w:val="00FE2DDB"/>
    <w:rsid w:val="00FE379B"/>
    <w:rsid w:val="00FE4498"/>
    <w:rsid w:val="00FE5B76"/>
    <w:rsid w:val="00FE6182"/>
    <w:rsid w:val="00FF0B87"/>
    <w:rsid w:val="00FF1981"/>
    <w:rsid w:val="00FF1E1F"/>
    <w:rsid w:val="00FF2012"/>
    <w:rsid w:val="00FF5433"/>
    <w:rsid w:val="00FF7543"/>
    <w:rsid w:val="0529C728"/>
    <w:rsid w:val="15D13F83"/>
    <w:rsid w:val="1657AF28"/>
    <w:rsid w:val="194E87F6"/>
    <w:rsid w:val="21A8D489"/>
    <w:rsid w:val="246A03D0"/>
    <w:rsid w:val="2A880CEB"/>
    <w:rsid w:val="2F805069"/>
    <w:rsid w:val="33F93D87"/>
    <w:rsid w:val="34B41E22"/>
    <w:rsid w:val="3844333D"/>
    <w:rsid w:val="3A13C20D"/>
    <w:rsid w:val="3AD017AE"/>
    <w:rsid w:val="3B4B4FF7"/>
    <w:rsid w:val="3BD3CA52"/>
    <w:rsid w:val="3F2BEAB7"/>
    <w:rsid w:val="473DD0FE"/>
    <w:rsid w:val="4B6784E6"/>
    <w:rsid w:val="4F761195"/>
    <w:rsid w:val="520F0930"/>
    <w:rsid w:val="56D80982"/>
    <w:rsid w:val="7174B929"/>
    <w:rsid w:val="78369F85"/>
    <w:rsid w:val="7B2D9173"/>
    <w:rsid w:val="7EFD9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4CDF"/>
  <w15:chartTrackingRefBased/>
  <w15:docId w15:val="{888C032C-C4D0-CA47-B80A-6C16DB55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F2B"/>
  </w:style>
  <w:style w:type="paragraph" w:styleId="Heading1">
    <w:name w:val="heading 1"/>
    <w:basedOn w:val="Normal"/>
    <w:next w:val="Normal"/>
    <w:link w:val="Heading1Char"/>
    <w:uiPriority w:val="9"/>
    <w:qFormat/>
    <w:rsid w:val="002F0F2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F0F2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F0F2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F0F2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F0F2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F0F2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F0F2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F0F2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F0F2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23A7"/>
    <w:pPr>
      <w:spacing w:line="240" w:lineRule="auto"/>
    </w:pPr>
  </w:style>
  <w:style w:type="character" w:customStyle="1" w:styleId="FootnoteTextChar">
    <w:name w:val="Footnote Text Char"/>
    <w:basedOn w:val="DefaultParagraphFont"/>
    <w:link w:val="FootnoteText"/>
    <w:uiPriority w:val="99"/>
    <w:semiHidden/>
    <w:rsid w:val="008423A7"/>
    <w:rPr>
      <w:rFonts w:ascii="Consolas" w:hAnsi="Consolas"/>
      <w:sz w:val="20"/>
      <w:szCs w:val="20"/>
    </w:rPr>
  </w:style>
  <w:style w:type="character" w:styleId="FootnoteReference">
    <w:name w:val="footnote reference"/>
    <w:basedOn w:val="DefaultParagraphFont"/>
    <w:uiPriority w:val="99"/>
    <w:semiHidden/>
    <w:unhideWhenUsed/>
    <w:rsid w:val="008423A7"/>
    <w:rPr>
      <w:vertAlign w:val="superscript"/>
    </w:rPr>
  </w:style>
  <w:style w:type="paragraph" w:styleId="Caption">
    <w:name w:val="caption"/>
    <w:basedOn w:val="Normal"/>
    <w:next w:val="Normal"/>
    <w:uiPriority w:val="35"/>
    <w:unhideWhenUsed/>
    <w:qFormat/>
    <w:rsid w:val="002F0F2B"/>
    <w:rPr>
      <w:b/>
      <w:bCs/>
      <w:color w:val="2F5496" w:themeColor="accent1" w:themeShade="BF"/>
      <w:sz w:val="16"/>
      <w:szCs w:val="16"/>
    </w:rPr>
  </w:style>
  <w:style w:type="paragraph" w:styleId="NormalWeb">
    <w:name w:val="Normal (Web)"/>
    <w:basedOn w:val="Normal"/>
    <w:uiPriority w:val="99"/>
    <w:semiHidden/>
    <w:unhideWhenUsed/>
    <w:rsid w:val="00E97A0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3DA5"/>
    <w:rPr>
      <w:sz w:val="16"/>
      <w:szCs w:val="16"/>
    </w:rPr>
  </w:style>
  <w:style w:type="paragraph" w:styleId="CommentText">
    <w:name w:val="annotation text"/>
    <w:basedOn w:val="Normal"/>
    <w:link w:val="CommentTextChar"/>
    <w:uiPriority w:val="99"/>
    <w:unhideWhenUsed/>
    <w:rsid w:val="003A3DA5"/>
    <w:pPr>
      <w:spacing w:line="240" w:lineRule="auto"/>
    </w:pPr>
  </w:style>
  <w:style w:type="character" w:customStyle="1" w:styleId="CommentTextChar">
    <w:name w:val="Comment Text Char"/>
    <w:basedOn w:val="DefaultParagraphFont"/>
    <w:link w:val="CommentText"/>
    <w:uiPriority w:val="99"/>
    <w:rsid w:val="003A3DA5"/>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A3DA5"/>
    <w:rPr>
      <w:b/>
      <w:bCs/>
    </w:rPr>
  </w:style>
  <w:style w:type="character" w:customStyle="1" w:styleId="CommentSubjectChar">
    <w:name w:val="Comment Subject Char"/>
    <w:basedOn w:val="CommentTextChar"/>
    <w:link w:val="CommentSubject"/>
    <w:uiPriority w:val="99"/>
    <w:semiHidden/>
    <w:rsid w:val="003A3DA5"/>
    <w:rPr>
      <w:rFonts w:ascii="Segoe UI" w:hAnsi="Segoe UI"/>
      <w:b/>
      <w:bCs/>
      <w:sz w:val="20"/>
      <w:szCs w:val="20"/>
    </w:rPr>
  </w:style>
  <w:style w:type="character" w:styleId="Mention">
    <w:name w:val="Mention"/>
    <w:basedOn w:val="DefaultParagraphFont"/>
    <w:uiPriority w:val="99"/>
    <w:unhideWhenUsed/>
    <w:rsid w:val="003A3DA5"/>
    <w:rPr>
      <w:color w:val="2B579A"/>
      <w:shd w:val="clear" w:color="auto" w:fill="E1DFDD"/>
    </w:rPr>
  </w:style>
  <w:style w:type="paragraph" w:styleId="Revision">
    <w:name w:val="Revision"/>
    <w:hidden/>
    <w:uiPriority w:val="99"/>
    <w:semiHidden/>
    <w:rsid w:val="003A3DA5"/>
    <w:pPr>
      <w:spacing w:after="0" w:line="240" w:lineRule="auto"/>
    </w:pPr>
    <w:rPr>
      <w:rFonts w:ascii="Segoe UI" w:hAnsi="Segoe UI"/>
    </w:rPr>
  </w:style>
  <w:style w:type="character" w:customStyle="1" w:styleId="Heading1Char">
    <w:name w:val="Heading 1 Char"/>
    <w:basedOn w:val="DefaultParagraphFont"/>
    <w:link w:val="Heading1"/>
    <w:uiPriority w:val="9"/>
    <w:rsid w:val="002F0F2B"/>
    <w:rPr>
      <w:caps/>
      <w:color w:val="FFFFFF" w:themeColor="background1"/>
      <w:spacing w:val="15"/>
      <w:sz w:val="22"/>
      <w:szCs w:val="22"/>
      <w:shd w:val="clear" w:color="auto" w:fill="4472C4" w:themeFill="accent1"/>
    </w:rPr>
  </w:style>
  <w:style w:type="paragraph" w:styleId="ListParagraph">
    <w:name w:val="List Paragraph"/>
    <w:basedOn w:val="Normal"/>
    <w:uiPriority w:val="34"/>
    <w:qFormat/>
    <w:rsid w:val="00783F53"/>
    <w:pPr>
      <w:ind w:left="720"/>
      <w:contextualSpacing/>
    </w:pPr>
  </w:style>
  <w:style w:type="character" w:styleId="Hyperlink">
    <w:name w:val="Hyperlink"/>
    <w:basedOn w:val="DefaultParagraphFont"/>
    <w:uiPriority w:val="99"/>
    <w:unhideWhenUsed/>
    <w:rsid w:val="00536306"/>
    <w:rPr>
      <w:color w:val="0563C1" w:themeColor="hyperlink"/>
      <w:u w:val="single"/>
    </w:rPr>
  </w:style>
  <w:style w:type="character" w:styleId="UnresolvedMention">
    <w:name w:val="Unresolved Mention"/>
    <w:basedOn w:val="DefaultParagraphFont"/>
    <w:uiPriority w:val="99"/>
    <w:semiHidden/>
    <w:unhideWhenUsed/>
    <w:rsid w:val="00536306"/>
    <w:rPr>
      <w:color w:val="605E5C"/>
      <w:shd w:val="clear" w:color="auto" w:fill="E1DFDD"/>
    </w:rPr>
  </w:style>
  <w:style w:type="paragraph" w:styleId="Header">
    <w:name w:val="header"/>
    <w:basedOn w:val="Normal"/>
    <w:link w:val="HeaderChar"/>
    <w:uiPriority w:val="99"/>
    <w:unhideWhenUsed/>
    <w:rsid w:val="00F12C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2C77"/>
    <w:rPr>
      <w:rFonts w:ascii="Segoe UI" w:hAnsi="Segoe UI"/>
    </w:rPr>
  </w:style>
  <w:style w:type="paragraph" w:styleId="Footer">
    <w:name w:val="footer"/>
    <w:basedOn w:val="Normal"/>
    <w:link w:val="FooterChar"/>
    <w:uiPriority w:val="99"/>
    <w:unhideWhenUsed/>
    <w:rsid w:val="00F12C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C77"/>
    <w:rPr>
      <w:rFonts w:ascii="Segoe UI" w:hAnsi="Segoe UI"/>
    </w:rPr>
  </w:style>
  <w:style w:type="paragraph" w:styleId="Bibliography">
    <w:name w:val="Bibliography"/>
    <w:basedOn w:val="Normal"/>
    <w:next w:val="Normal"/>
    <w:uiPriority w:val="37"/>
    <w:unhideWhenUsed/>
    <w:rsid w:val="001B3311"/>
  </w:style>
  <w:style w:type="paragraph" w:styleId="NoSpacing">
    <w:name w:val="No Spacing"/>
    <w:aliases w:val="Footnote"/>
    <w:uiPriority w:val="1"/>
    <w:qFormat/>
    <w:rsid w:val="002F0F2B"/>
    <w:pPr>
      <w:spacing w:after="0" w:line="240" w:lineRule="auto"/>
    </w:pPr>
  </w:style>
  <w:style w:type="character" w:customStyle="1" w:styleId="Heading2Char">
    <w:name w:val="Heading 2 Char"/>
    <w:basedOn w:val="DefaultParagraphFont"/>
    <w:link w:val="Heading2"/>
    <w:uiPriority w:val="9"/>
    <w:rsid w:val="002F0F2B"/>
    <w:rPr>
      <w:caps/>
      <w:spacing w:val="15"/>
      <w:shd w:val="clear" w:color="auto" w:fill="D9E2F3" w:themeFill="accent1" w:themeFillTint="33"/>
    </w:rPr>
  </w:style>
  <w:style w:type="character" w:customStyle="1" w:styleId="Heading4Char">
    <w:name w:val="Heading 4 Char"/>
    <w:basedOn w:val="DefaultParagraphFont"/>
    <w:link w:val="Heading4"/>
    <w:uiPriority w:val="9"/>
    <w:semiHidden/>
    <w:rsid w:val="002F0F2B"/>
    <w:rPr>
      <w:caps/>
      <w:color w:val="2F5496" w:themeColor="accent1" w:themeShade="BF"/>
      <w:spacing w:val="10"/>
    </w:rPr>
  </w:style>
  <w:style w:type="character" w:styleId="FollowedHyperlink">
    <w:name w:val="FollowedHyperlink"/>
    <w:basedOn w:val="DefaultParagraphFont"/>
    <w:uiPriority w:val="99"/>
    <w:semiHidden/>
    <w:unhideWhenUsed/>
    <w:rsid w:val="00FA787F"/>
    <w:rPr>
      <w:color w:val="954F72" w:themeColor="followedHyperlink"/>
      <w:u w:val="single"/>
    </w:rPr>
  </w:style>
  <w:style w:type="character" w:customStyle="1" w:styleId="Heading3Char">
    <w:name w:val="Heading 3 Char"/>
    <w:basedOn w:val="DefaultParagraphFont"/>
    <w:link w:val="Heading3"/>
    <w:uiPriority w:val="9"/>
    <w:semiHidden/>
    <w:rsid w:val="002F0F2B"/>
    <w:rPr>
      <w:caps/>
      <w:color w:val="1F3763" w:themeColor="accent1" w:themeShade="7F"/>
      <w:spacing w:val="15"/>
    </w:rPr>
  </w:style>
  <w:style w:type="character" w:customStyle="1" w:styleId="Heading5Char">
    <w:name w:val="Heading 5 Char"/>
    <w:basedOn w:val="DefaultParagraphFont"/>
    <w:link w:val="Heading5"/>
    <w:uiPriority w:val="9"/>
    <w:semiHidden/>
    <w:rsid w:val="002F0F2B"/>
    <w:rPr>
      <w:caps/>
      <w:color w:val="2F5496" w:themeColor="accent1" w:themeShade="BF"/>
      <w:spacing w:val="10"/>
    </w:rPr>
  </w:style>
  <w:style w:type="character" w:customStyle="1" w:styleId="Heading6Char">
    <w:name w:val="Heading 6 Char"/>
    <w:basedOn w:val="DefaultParagraphFont"/>
    <w:link w:val="Heading6"/>
    <w:uiPriority w:val="9"/>
    <w:semiHidden/>
    <w:rsid w:val="002F0F2B"/>
    <w:rPr>
      <w:caps/>
      <w:color w:val="2F5496" w:themeColor="accent1" w:themeShade="BF"/>
      <w:spacing w:val="10"/>
    </w:rPr>
  </w:style>
  <w:style w:type="character" w:customStyle="1" w:styleId="Heading7Char">
    <w:name w:val="Heading 7 Char"/>
    <w:basedOn w:val="DefaultParagraphFont"/>
    <w:link w:val="Heading7"/>
    <w:uiPriority w:val="9"/>
    <w:semiHidden/>
    <w:rsid w:val="002F0F2B"/>
    <w:rPr>
      <w:caps/>
      <w:color w:val="2F5496" w:themeColor="accent1" w:themeShade="BF"/>
      <w:spacing w:val="10"/>
    </w:rPr>
  </w:style>
  <w:style w:type="character" w:customStyle="1" w:styleId="Heading8Char">
    <w:name w:val="Heading 8 Char"/>
    <w:basedOn w:val="DefaultParagraphFont"/>
    <w:link w:val="Heading8"/>
    <w:uiPriority w:val="9"/>
    <w:semiHidden/>
    <w:rsid w:val="002F0F2B"/>
    <w:rPr>
      <w:caps/>
      <w:spacing w:val="10"/>
      <w:sz w:val="18"/>
      <w:szCs w:val="18"/>
    </w:rPr>
  </w:style>
  <w:style w:type="character" w:customStyle="1" w:styleId="Heading9Char">
    <w:name w:val="Heading 9 Char"/>
    <w:basedOn w:val="DefaultParagraphFont"/>
    <w:link w:val="Heading9"/>
    <w:uiPriority w:val="9"/>
    <w:semiHidden/>
    <w:rsid w:val="002F0F2B"/>
    <w:rPr>
      <w:i/>
      <w:iCs/>
      <w:caps/>
      <w:spacing w:val="10"/>
      <w:sz w:val="18"/>
      <w:szCs w:val="18"/>
    </w:rPr>
  </w:style>
  <w:style w:type="paragraph" w:styleId="Title">
    <w:name w:val="Title"/>
    <w:basedOn w:val="Normal"/>
    <w:next w:val="Normal"/>
    <w:link w:val="TitleChar"/>
    <w:uiPriority w:val="10"/>
    <w:qFormat/>
    <w:rsid w:val="002F0F2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F0F2B"/>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F0F2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F0F2B"/>
    <w:rPr>
      <w:caps/>
      <w:color w:val="595959" w:themeColor="text1" w:themeTint="A6"/>
      <w:spacing w:val="10"/>
      <w:sz w:val="21"/>
      <w:szCs w:val="21"/>
    </w:rPr>
  </w:style>
  <w:style w:type="character" w:styleId="Strong">
    <w:name w:val="Strong"/>
    <w:uiPriority w:val="22"/>
    <w:qFormat/>
    <w:rsid w:val="002F0F2B"/>
    <w:rPr>
      <w:b/>
      <w:bCs/>
    </w:rPr>
  </w:style>
  <w:style w:type="character" w:styleId="Emphasis">
    <w:name w:val="Emphasis"/>
    <w:uiPriority w:val="20"/>
    <w:qFormat/>
    <w:rsid w:val="002F0F2B"/>
    <w:rPr>
      <w:caps/>
      <w:color w:val="1F3763" w:themeColor="accent1" w:themeShade="7F"/>
      <w:spacing w:val="5"/>
    </w:rPr>
  </w:style>
  <w:style w:type="paragraph" w:styleId="Quote">
    <w:name w:val="Quote"/>
    <w:basedOn w:val="Normal"/>
    <w:next w:val="Normal"/>
    <w:link w:val="QuoteChar"/>
    <w:uiPriority w:val="29"/>
    <w:qFormat/>
    <w:rsid w:val="002F0F2B"/>
    <w:rPr>
      <w:i/>
      <w:iCs/>
      <w:sz w:val="24"/>
      <w:szCs w:val="24"/>
    </w:rPr>
  </w:style>
  <w:style w:type="character" w:customStyle="1" w:styleId="QuoteChar">
    <w:name w:val="Quote Char"/>
    <w:basedOn w:val="DefaultParagraphFont"/>
    <w:link w:val="Quote"/>
    <w:uiPriority w:val="29"/>
    <w:rsid w:val="002F0F2B"/>
    <w:rPr>
      <w:i/>
      <w:iCs/>
      <w:sz w:val="24"/>
      <w:szCs w:val="24"/>
    </w:rPr>
  </w:style>
  <w:style w:type="paragraph" w:styleId="IntenseQuote">
    <w:name w:val="Intense Quote"/>
    <w:basedOn w:val="Normal"/>
    <w:next w:val="Normal"/>
    <w:link w:val="IntenseQuoteChar"/>
    <w:uiPriority w:val="30"/>
    <w:qFormat/>
    <w:rsid w:val="002F0F2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F0F2B"/>
    <w:rPr>
      <w:color w:val="4472C4" w:themeColor="accent1"/>
      <w:sz w:val="24"/>
      <w:szCs w:val="24"/>
    </w:rPr>
  </w:style>
  <w:style w:type="character" w:styleId="SubtleEmphasis">
    <w:name w:val="Subtle Emphasis"/>
    <w:uiPriority w:val="19"/>
    <w:qFormat/>
    <w:rsid w:val="002F0F2B"/>
    <w:rPr>
      <w:i/>
      <w:iCs/>
      <w:color w:val="1F3763" w:themeColor="accent1" w:themeShade="7F"/>
    </w:rPr>
  </w:style>
  <w:style w:type="character" w:styleId="IntenseEmphasis">
    <w:name w:val="Intense Emphasis"/>
    <w:uiPriority w:val="21"/>
    <w:qFormat/>
    <w:rsid w:val="002F0F2B"/>
    <w:rPr>
      <w:b/>
      <w:bCs/>
      <w:caps/>
      <w:color w:val="1F3763" w:themeColor="accent1" w:themeShade="7F"/>
      <w:spacing w:val="10"/>
    </w:rPr>
  </w:style>
  <w:style w:type="character" w:styleId="SubtleReference">
    <w:name w:val="Subtle Reference"/>
    <w:uiPriority w:val="31"/>
    <w:qFormat/>
    <w:rsid w:val="002F0F2B"/>
    <w:rPr>
      <w:b/>
      <w:bCs/>
      <w:color w:val="4472C4" w:themeColor="accent1"/>
    </w:rPr>
  </w:style>
  <w:style w:type="character" w:styleId="IntenseReference">
    <w:name w:val="Intense Reference"/>
    <w:uiPriority w:val="32"/>
    <w:qFormat/>
    <w:rsid w:val="002F0F2B"/>
    <w:rPr>
      <w:b/>
      <w:bCs/>
      <w:i/>
      <w:iCs/>
      <w:caps/>
      <w:color w:val="4472C4" w:themeColor="accent1"/>
    </w:rPr>
  </w:style>
  <w:style w:type="character" w:styleId="BookTitle">
    <w:name w:val="Book Title"/>
    <w:uiPriority w:val="33"/>
    <w:qFormat/>
    <w:rsid w:val="002F0F2B"/>
    <w:rPr>
      <w:b/>
      <w:bCs/>
      <w:i/>
      <w:iCs/>
      <w:spacing w:val="0"/>
    </w:rPr>
  </w:style>
  <w:style w:type="paragraph" w:styleId="TOCHeading">
    <w:name w:val="TOC Heading"/>
    <w:basedOn w:val="Heading1"/>
    <w:next w:val="Normal"/>
    <w:uiPriority w:val="39"/>
    <w:semiHidden/>
    <w:unhideWhenUsed/>
    <w:qFormat/>
    <w:rsid w:val="002F0F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131">
      <w:bodyDiv w:val="1"/>
      <w:marLeft w:val="0"/>
      <w:marRight w:val="0"/>
      <w:marTop w:val="0"/>
      <w:marBottom w:val="0"/>
      <w:divBdr>
        <w:top w:val="none" w:sz="0" w:space="0" w:color="auto"/>
        <w:left w:val="none" w:sz="0" w:space="0" w:color="auto"/>
        <w:bottom w:val="none" w:sz="0" w:space="0" w:color="auto"/>
        <w:right w:val="none" w:sz="0" w:space="0" w:color="auto"/>
      </w:divBdr>
    </w:div>
    <w:div w:id="28996698">
      <w:bodyDiv w:val="1"/>
      <w:marLeft w:val="0"/>
      <w:marRight w:val="0"/>
      <w:marTop w:val="0"/>
      <w:marBottom w:val="0"/>
      <w:divBdr>
        <w:top w:val="none" w:sz="0" w:space="0" w:color="auto"/>
        <w:left w:val="none" w:sz="0" w:space="0" w:color="auto"/>
        <w:bottom w:val="none" w:sz="0" w:space="0" w:color="auto"/>
        <w:right w:val="none" w:sz="0" w:space="0" w:color="auto"/>
      </w:divBdr>
    </w:div>
    <w:div w:id="44137729">
      <w:bodyDiv w:val="1"/>
      <w:marLeft w:val="0"/>
      <w:marRight w:val="0"/>
      <w:marTop w:val="0"/>
      <w:marBottom w:val="0"/>
      <w:divBdr>
        <w:top w:val="none" w:sz="0" w:space="0" w:color="auto"/>
        <w:left w:val="none" w:sz="0" w:space="0" w:color="auto"/>
        <w:bottom w:val="none" w:sz="0" w:space="0" w:color="auto"/>
        <w:right w:val="none" w:sz="0" w:space="0" w:color="auto"/>
      </w:divBdr>
    </w:div>
    <w:div w:id="66075755">
      <w:bodyDiv w:val="1"/>
      <w:marLeft w:val="0"/>
      <w:marRight w:val="0"/>
      <w:marTop w:val="0"/>
      <w:marBottom w:val="0"/>
      <w:divBdr>
        <w:top w:val="none" w:sz="0" w:space="0" w:color="auto"/>
        <w:left w:val="none" w:sz="0" w:space="0" w:color="auto"/>
        <w:bottom w:val="none" w:sz="0" w:space="0" w:color="auto"/>
        <w:right w:val="none" w:sz="0" w:space="0" w:color="auto"/>
      </w:divBdr>
    </w:div>
    <w:div w:id="71245190">
      <w:bodyDiv w:val="1"/>
      <w:marLeft w:val="0"/>
      <w:marRight w:val="0"/>
      <w:marTop w:val="0"/>
      <w:marBottom w:val="0"/>
      <w:divBdr>
        <w:top w:val="none" w:sz="0" w:space="0" w:color="auto"/>
        <w:left w:val="none" w:sz="0" w:space="0" w:color="auto"/>
        <w:bottom w:val="none" w:sz="0" w:space="0" w:color="auto"/>
        <w:right w:val="none" w:sz="0" w:space="0" w:color="auto"/>
      </w:divBdr>
    </w:div>
    <w:div w:id="76943071">
      <w:bodyDiv w:val="1"/>
      <w:marLeft w:val="0"/>
      <w:marRight w:val="0"/>
      <w:marTop w:val="0"/>
      <w:marBottom w:val="0"/>
      <w:divBdr>
        <w:top w:val="none" w:sz="0" w:space="0" w:color="auto"/>
        <w:left w:val="none" w:sz="0" w:space="0" w:color="auto"/>
        <w:bottom w:val="none" w:sz="0" w:space="0" w:color="auto"/>
        <w:right w:val="none" w:sz="0" w:space="0" w:color="auto"/>
      </w:divBdr>
    </w:div>
    <w:div w:id="84033396">
      <w:bodyDiv w:val="1"/>
      <w:marLeft w:val="0"/>
      <w:marRight w:val="0"/>
      <w:marTop w:val="0"/>
      <w:marBottom w:val="0"/>
      <w:divBdr>
        <w:top w:val="none" w:sz="0" w:space="0" w:color="auto"/>
        <w:left w:val="none" w:sz="0" w:space="0" w:color="auto"/>
        <w:bottom w:val="none" w:sz="0" w:space="0" w:color="auto"/>
        <w:right w:val="none" w:sz="0" w:space="0" w:color="auto"/>
      </w:divBdr>
    </w:div>
    <w:div w:id="86584006">
      <w:bodyDiv w:val="1"/>
      <w:marLeft w:val="0"/>
      <w:marRight w:val="0"/>
      <w:marTop w:val="0"/>
      <w:marBottom w:val="0"/>
      <w:divBdr>
        <w:top w:val="none" w:sz="0" w:space="0" w:color="auto"/>
        <w:left w:val="none" w:sz="0" w:space="0" w:color="auto"/>
        <w:bottom w:val="none" w:sz="0" w:space="0" w:color="auto"/>
        <w:right w:val="none" w:sz="0" w:space="0" w:color="auto"/>
      </w:divBdr>
    </w:div>
    <w:div w:id="90317249">
      <w:bodyDiv w:val="1"/>
      <w:marLeft w:val="0"/>
      <w:marRight w:val="0"/>
      <w:marTop w:val="0"/>
      <w:marBottom w:val="0"/>
      <w:divBdr>
        <w:top w:val="none" w:sz="0" w:space="0" w:color="auto"/>
        <w:left w:val="none" w:sz="0" w:space="0" w:color="auto"/>
        <w:bottom w:val="none" w:sz="0" w:space="0" w:color="auto"/>
        <w:right w:val="none" w:sz="0" w:space="0" w:color="auto"/>
      </w:divBdr>
    </w:div>
    <w:div w:id="106394509">
      <w:bodyDiv w:val="1"/>
      <w:marLeft w:val="0"/>
      <w:marRight w:val="0"/>
      <w:marTop w:val="0"/>
      <w:marBottom w:val="0"/>
      <w:divBdr>
        <w:top w:val="none" w:sz="0" w:space="0" w:color="auto"/>
        <w:left w:val="none" w:sz="0" w:space="0" w:color="auto"/>
        <w:bottom w:val="none" w:sz="0" w:space="0" w:color="auto"/>
        <w:right w:val="none" w:sz="0" w:space="0" w:color="auto"/>
      </w:divBdr>
    </w:div>
    <w:div w:id="129444549">
      <w:bodyDiv w:val="1"/>
      <w:marLeft w:val="0"/>
      <w:marRight w:val="0"/>
      <w:marTop w:val="0"/>
      <w:marBottom w:val="0"/>
      <w:divBdr>
        <w:top w:val="none" w:sz="0" w:space="0" w:color="auto"/>
        <w:left w:val="none" w:sz="0" w:space="0" w:color="auto"/>
        <w:bottom w:val="none" w:sz="0" w:space="0" w:color="auto"/>
        <w:right w:val="none" w:sz="0" w:space="0" w:color="auto"/>
      </w:divBdr>
    </w:div>
    <w:div w:id="141312066">
      <w:bodyDiv w:val="1"/>
      <w:marLeft w:val="0"/>
      <w:marRight w:val="0"/>
      <w:marTop w:val="0"/>
      <w:marBottom w:val="0"/>
      <w:divBdr>
        <w:top w:val="none" w:sz="0" w:space="0" w:color="auto"/>
        <w:left w:val="none" w:sz="0" w:space="0" w:color="auto"/>
        <w:bottom w:val="none" w:sz="0" w:space="0" w:color="auto"/>
        <w:right w:val="none" w:sz="0" w:space="0" w:color="auto"/>
      </w:divBdr>
    </w:div>
    <w:div w:id="141429999">
      <w:bodyDiv w:val="1"/>
      <w:marLeft w:val="0"/>
      <w:marRight w:val="0"/>
      <w:marTop w:val="0"/>
      <w:marBottom w:val="0"/>
      <w:divBdr>
        <w:top w:val="none" w:sz="0" w:space="0" w:color="auto"/>
        <w:left w:val="none" w:sz="0" w:space="0" w:color="auto"/>
        <w:bottom w:val="none" w:sz="0" w:space="0" w:color="auto"/>
        <w:right w:val="none" w:sz="0" w:space="0" w:color="auto"/>
      </w:divBdr>
    </w:div>
    <w:div w:id="160702719">
      <w:bodyDiv w:val="1"/>
      <w:marLeft w:val="0"/>
      <w:marRight w:val="0"/>
      <w:marTop w:val="0"/>
      <w:marBottom w:val="0"/>
      <w:divBdr>
        <w:top w:val="none" w:sz="0" w:space="0" w:color="auto"/>
        <w:left w:val="none" w:sz="0" w:space="0" w:color="auto"/>
        <w:bottom w:val="none" w:sz="0" w:space="0" w:color="auto"/>
        <w:right w:val="none" w:sz="0" w:space="0" w:color="auto"/>
      </w:divBdr>
    </w:div>
    <w:div w:id="174156309">
      <w:bodyDiv w:val="1"/>
      <w:marLeft w:val="0"/>
      <w:marRight w:val="0"/>
      <w:marTop w:val="0"/>
      <w:marBottom w:val="0"/>
      <w:divBdr>
        <w:top w:val="none" w:sz="0" w:space="0" w:color="auto"/>
        <w:left w:val="none" w:sz="0" w:space="0" w:color="auto"/>
        <w:bottom w:val="none" w:sz="0" w:space="0" w:color="auto"/>
        <w:right w:val="none" w:sz="0" w:space="0" w:color="auto"/>
      </w:divBdr>
    </w:div>
    <w:div w:id="176041068">
      <w:bodyDiv w:val="1"/>
      <w:marLeft w:val="0"/>
      <w:marRight w:val="0"/>
      <w:marTop w:val="0"/>
      <w:marBottom w:val="0"/>
      <w:divBdr>
        <w:top w:val="none" w:sz="0" w:space="0" w:color="auto"/>
        <w:left w:val="none" w:sz="0" w:space="0" w:color="auto"/>
        <w:bottom w:val="none" w:sz="0" w:space="0" w:color="auto"/>
        <w:right w:val="none" w:sz="0" w:space="0" w:color="auto"/>
      </w:divBdr>
    </w:div>
    <w:div w:id="180164149">
      <w:bodyDiv w:val="1"/>
      <w:marLeft w:val="0"/>
      <w:marRight w:val="0"/>
      <w:marTop w:val="0"/>
      <w:marBottom w:val="0"/>
      <w:divBdr>
        <w:top w:val="none" w:sz="0" w:space="0" w:color="auto"/>
        <w:left w:val="none" w:sz="0" w:space="0" w:color="auto"/>
        <w:bottom w:val="none" w:sz="0" w:space="0" w:color="auto"/>
        <w:right w:val="none" w:sz="0" w:space="0" w:color="auto"/>
      </w:divBdr>
    </w:div>
    <w:div w:id="201207351">
      <w:bodyDiv w:val="1"/>
      <w:marLeft w:val="0"/>
      <w:marRight w:val="0"/>
      <w:marTop w:val="0"/>
      <w:marBottom w:val="0"/>
      <w:divBdr>
        <w:top w:val="none" w:sz="0" w:space="0" w:color="auto"/>
        <w:left w:val="none" w:sz="0" w:space="0" w:color="auto"/>
        <w:bottom w:val="none" w:sz="0" w:space="0" w:color="auto"/>
        <w:right w:val="none" w:sz="0" w:space="0" w:color="auto"/>
      </w:divBdr>
    </w:div>
    <w:div w:id="210851805">
      <w:bodyDiv w:val="1"/>
      <w:marLeft w:val="0"/>
      <w:marRight w:val="0"/>
      <w:marTop w:val="0"/>
      <w:marBottom w:val="0"/>
      <w:divBdr>
        <w:top w:val="none" w:sz="0" w:space="0" w:color="auto"/>
        <w:left w:val="none" w:sz="0" w:space="0" w:color="auto"/>
        <w:bottom w:val="none" w:sz="0" w:space="0" w:color="auto"/>
        <w:right w:val="none" w:sz="0" w:space="0" w:color="auto"/>
      </w:divBdr>
    </w:div>
    <w:div w:id="224220254">
      <w:bodyDiv w:val="1"/>
      <w:marLeft w:val="0"/>
      <w:marRight w:val="0"/>
      <w:marTop w:val="0"/>
      <w:marBottom w:val="0"/>
      <w:divBdr>
        <w:top w:val="none" w:sz="0" w:space="0" w:color="auto"/>
        <w:left w:val="none" w:sz="0" w:space="0" w:color="auto"/>
        <w:bottom w:val="none" w:sz="0" w:space="0" w:color="auto"/>
        <w:right w:val="none" w:sz="0" w:space="0" w:color="auto"/>
      </w:divBdr>
    </w:div>
    <w:div w:id="246891952">
      <w:bodyDiv w:val="1"/>
      <w:marLeft w:val="0"/>
      <w:marRight w:val="0"/>
      <w:marTop w:val="0"/>
      <w:marBottom w:val="0"/>
      <w:divBdr>
        <w:top w:val="none" w:sz="0" w:space="0" w:color="auto"/>
        <w:left w:val="none" w:sz="0" w:space="0" w:color="auto"/>
        <w:bottom w:val="none" w:sz="0" w:space="0" w:color="auto"/>
        <w:right w:val="none" w:sz="0" w:space="0" w:color="auto"/>
      </w:divBdr>
    </w:div>
    <w:div w:id="270860468">
      <w:bodyDiv w:val="1"/>
      <w:marLeft w:val="0"/>
      <w:marRight w:val="0"/>
      <w:marTop w:val="0"/>
      <w:marBottom w:val="0"/>
      <w:divBdr>
        <w:top w:val="none" w:sz="0" w:space="0" w:color="auto"/>
        <w:left w:val="none" w:sz="0" w:space="0" w:color="auto"/>
        <w:bottom w:val="none" w:sz="0" w:space="0" w:color="auto"/>
        <w:right w:val="none" w:sz="0" w:space="0" w:color="auto"/>
      </w:divBdr>
    </w:div>
    <w:div w:id="273177251">
      <w:bodyDiv w:val="1"/>
      <w:marLeft w:val="0"/>
      <w:marRight w:val="0"/>
      <w:marTop w:val="0"/>
      <w:marBottom w:val="0"/>
      <w:divBdr>
        <w:top w:val="none" w:sz="0" w:space="0" w:color="auto"/>
        <w:left w:val="none" w:sz="0" w:space="0" w:color="auto"/>
        <w:bottom w:val="none" w:sz="0" w:space="0" w:color="auto"/>
        <w:right w:val="none" w:sz="0" w:space="0" w:color="auto"/>
      </w:divBdr>
    </w:div>
    <w:div w:id="277223027">
      <w:bodyDiv w:val="1"/>
      <w:marLeft w:val="0"/>
      <w:marRight w:val="0"/>
      <w:marTop w:val="0"/>
      <w:marBottom w:val="0"/>
      <w:divBdr>
        <w:top w:val="none" w:sz="0" w:space="0" w:color="auto"/>
        <w:left w:val="none" w:sz="0" w:space="0" w:color="auto"/>
        <w:bottom w:val="none" w:sz="0" w:space="0" w:color="auto"/>
        <w:right w:val="none" w:sz="0" w:space="0" w:color="auto"/>
      </w:divBdr>
    </w:div>
    <w:div w:id="278025808">
      <w:bodyDiv w:val="1"/>
      <w:marLeft w:val="0"/>
      <w:marRight w:val="0"/>
      <w:marTop w:val="0"/>
      <w:marBottom w:val="0"/>
      <w:divBdr>
        <w:top w:val="none" w:sz="0" w:space="0" w:color="auto"/>
        <w:left w:val="none" w:sz="0" w:space="0" w:color="auto"/>
        <w:bottom w:val="none" w:sz="0" w:space="0" w:color="auto"/>
        <w:right w:val="none" w:sz="0" w:space="0" w:color="auto"/>
      </w:divBdr>
    </w:div>
    <w:div w:id="285547359">
      <w:bodyDiv w:val="1"/>
      <w:marLeft w:val="0"/>
      <w:marRight w:val="0"/>
      <w:marTop w:val="0"/>
      <w:marBottom w:val="0"/>
      <w:divBdr>
        <w:top w:val="none" w:sz="0" w:space="0" w:color="auto"/>
        <w:left w:val="none" w:sz="0" w:space="0" w:color="auto"/>
        <w:bottom w:val="none" w:sz="0" w:space="0" w:color="auto"/>
        <w:right w:val="none" w:sz="0" w:space="0" w:color="auto"/>
      </w:divBdr>
    </w:div>
    <w:div w:id="290794577">
      <w:bodyDiv w:val="1"/>
      <w:marLeft w:val="0"/>
      <w:marRight w:val="0"/>
      <w:marTop w:val="0"/>
      <w:marBottom w:val="0"/>
      <w:divBdr>
        <w:top w:val="none" w:sz="0" w:space="0" w:color="auto"/>
        <w:left w:val="none" w:sz="0" w:space="0" w:color="auto"/>
        <w:bottom w:val="none" w:sz="0" w:space="0" w:color="auto"/>
        <w:right w:val="none" w:sz="0" w:space="0" w:color="auto"/>
      </w:divBdr>
    </w:div>
    <w:div w:id="291788409">
      <w:bodyDiv w:val="1"/>
      <w:marLeft w:val="0"/>
      <w:marRight w:val="0"/>
      <w:marTop w:val="0"/>
      <w:marBottom w:val="0"/>
      <w:divBdr>
        <w:top w:val="none" w:sz="0" w:space="0" w:color="auto"/>
        <w:left w:val="none" w:sz="0" w:space="0" w:color="auto"/>
        <w:bottom w:val="none" w:sz="0" w:space="0" w:color="auto"/>
        <w:right w:val="none" w:sz="0" w:space="0" w:color="auto"/>
      </w:divBdr>
    </w:div>
    <w:div w:id="301620167">
      <w:bodyDiv w:val="1"/>
      <w:marLeft w:val="0"/>
      <w:marRight w:val="0"/>
      <w:marTop w:val="0"/>
      <w:marBottom w:val="0"/>
      <w:divBdr>
        <w:top w:val="none" w:sz="0" w:space="0" w:color="auto"/>
        <w:left w:val="none" w:sz="0" w:space="0" w:color="auto"/>
        <w:bottom w:val="none" w:sz="0" w:space="0" w:color="auto"/>
        <w:right w:val="none" w:sz="0" w:space="0" w:color="auto"/>
      </w:divBdr>
    </w:div>
    <w:div w:id="322661829">
      <w:bodyDiv w:val="1"/>
      <w:marLeft w:val="0"/>
      <w:marRight w:val="0"/>
      <w:marTop w:val="0"/>
      <w:marBottom w:val="0"/>
      <w:divBdr>
        <w:top w:val="none" w:sz="0" w:space="0" w:color="auto"/>
        <w:left w:val="none" w:sz="0" w:space="0" w:color="auto"/>
        <w:bottom w:val="none" w:sz="0" w:space="0" w:color="auto"/>
        <w:right w:val="none" w:sz="0" w:space="0" w:color="auto"/>
      </w:divBdr>
    </w:div>
    <w:div w:id="348138989">
      <w:bodyDiv w:val="1"/>
      <w:marLeft w:val="0"/>
      <w:marRight w:val="0"/>
      <w:marTop w:val="0"/>
      <w:marBottom w:val="0"/>
      <w:divBdr>
        <w:top w:val="none" w:sz="0" w:space="0" w:color="auto"/>
        <w:left w:val="none" w:sz="0" w:space="0" w:color="auto"/>
        <w:bottom w:val="none" w:sz="0" w:space="0" w:color="auto"/>
        <w:right w:val="none" w:sz="0" w:space="0" w:color="auto"/>
      </w:divBdr>
    </w:div>
    <w:div w:id="354422299">
      <w:bodyDiv w:val="1"/>
      <w:marLeft w:val="0"/>
      <w:marRight w:val="0"/>
      <w:marTop w:val="0"/>
      <w:marBottom w:val="0"/>
      <w:divBdr>
        <w:top w:val="none" w:sz="0" w:space="0" w:color="auto"/>
        <w:left w:val="none" w:sz="0" w:space="0" w:color="auto"/>
        <w:bottom w:val="none" w:sz="0" w:space="0" w:color="auto"/>
        <w:right w:val="none" w:sz="0" w:space="0" w:color="auto"/>
      </w:divBdr>
    </w:div>
    <w:div w:id="361517335">
      <w:bodyDiv w:val="1"/>
      <w:marLeft w:val="0"/>
      <w:marRight w:val="0"/>
      <w:marTop w:val="0"/>
      <w:marBottom w:val="0"/>
      <w:divBdr>
        <w:top w:val="none" w:sz="0" w:space="0" w:color="auto"/>
        <w:left w:val="none" w:sz="0" w:space="0" w:color="auto"/>
        <w:bottom w:val="none" w:sz="0" w:space="0" w:color="auto"/>
        <w:right w:val="none" w:sz="0" w:space="0" w:color="auto"/>
      </w:divBdr>
    </w:div>
    <w:div w:id="362943084">
      <w:bodyDiv w:val="1"/>
      <w:marLeft w:val="0"/>
      <w:marRight w:val="0"/>
      <w:marTop w:val="0"/>
      <w:marBottom w:val="0"/>
      <w:divBdr>
        <w:top w:val="none" w:sz="0" w:space="0" w:color="auto"/>
        <w:left w:val="none" w:sz="0" w:space="0" w:color="auto"/>
        <w:bottom w:val="none" w:sz="0" w:space="0" w:color="auto"/>
        <w:right w:val="none" w:sz="0" w:space="0" w:color="auto"/>
      </w:divBdr>
    </w:div>
    <w:div w:id="405035612">
      <w:bodyDiv w:val="1"/>
      <w:marLeft w:val="0"/>
      <w:marRight w:val="0"/>
      <w:marTop w:val="0"/>
      <w:marBottom w:val="0"/>
      <w:divBdr>
        <w:top w:val="none" w:sz="0" w:space="0" w:color="auto"/>
        <w:left w:val="none" w:sz="0" w:space="0" w:color="auto"/>
        <w:bottom w:val="none" w:sz="0" w:space="0" w:color="auto"/>
        <w:right w:val="none" w:sz="0" w:space="0" w:color="auto"/>
      </w:divBdr>
    </w:div>
    <w:div w:id="423042011">
      <w:bodyDiv w:val="1"/>
      <w:marLeft w:val="0"/>
      <w:marRight w:val="0"/>
      <w:marTop w:val="0"/>
      <w:marBottom w:val="0"/>
      <w:divBdr>
        <w:top w:val="none" w:sz="0" w:space="0" w:color="auto"/>
        <w:left w:val="none" w:sz="0" w:space="0" w:color="auto"/>
        <w:bottom w:val="none" w:sz="0" w:space="0" w:color="auto"/>
        <w:right w:val="none" w:sz="0" w:space="0" w:color="auto"/>
      </w:divBdr>
    </w:div>
    <w:div w:id="447092829">
      <w:bodyDiv w:val="1"/>
      <w:marLeft w:val="0"/>
      <w:marRight w:val="0"/>
      <w:marTop w:val="0"/>
      <w:marBottom w:val="0"/>
      <w:divBdr>
        <w:top w:val="none" w:sz="0" w:space="0" w:color="auto"/>
        <w:left w:val="none" w:sz="0" w:space="0" w:color="auto"/>
        <w:bottom w:val="none" w:sz="0" w:space="0" w:color="auto"/>
        <w:right w:val="none" w:sz="0" w:space="0" w:color="auto"/>
      </w:divBdr>
    </w:div>
    <w:div w:id="456919507">
      <w:bodyDiv w:val="1"/>
      <w:marLeft w:val="0"/>
      <w:marRight w:val="0"/>
      <w:marTop w:val="0"/>
      <w:marBottom w:val="0"/>
      <w:divBdr>
        <w:top w:val="none" w:sz="0" w:space="0" w:color="auto"/>
        <w:left w:val="none" w:sz="0" w:space="0" w:color="auto"/>
        <w:bottom w:val="none" w:sz="0" w:space="0" w:color="auto"/>
        <w:right w:val="none" w:sz="0" w:space="0" w:color="auto"/>
      </w:divBdr>
    </w:div>
    <w:div w:id="460073361">
      <w:bodyDiv w:val="1"/>
      <w:marLeft w:val="0"/>
      <w:marRight w:val="0"/>
      <w:marTop w:val="0"/>
      <w:marBottom w:val="0"/>
      <w:divBdr>
        <w:top w:val="none" w:sz="0" w:space="0" w:color="auto"/>
        <w:left w:val="none" w:sz="0" w:space="0" w:color="auto"/>
        <w:bottom w:val="none" w:sz="0" w:space="0" w:color="auto"/>
        <w:right w:val="none" w:sz="0" w:space="0" w:color="auto"/>
      </w:divBdr>
    </w:div>
    <w:div w:id="460615451">
      <w:bodyDiv w:val="1"/>
      <w:marLeft w:val="0"/>
      <w:marRight w:val="0"/>
      <w:marTop w:val="0"/>
      <w:marBottom w:val="0"/>
      <w:divBdr>
        <w:top w:val="none" w:sz="0" w:space="0" w:color="auto"/>
        <w:left w:val="none" w:sz="0" w:space="0" w:color="auto"/>
        <w:bottom w:val="none" w:sz="0" w:space="0" w:color="auto"/>
        <w:right w:val="none" w:sz="0" w:space="0" w:color="auto"/>
      </w:divBdr>
    </w:div>
    <w:div w:id="465775489">
      <w:bodyDiv w:val="1"/>
      <w:marLeft w:val="0"/>
      <w:marRight w:val="0"/>
      <w:marTop w:val="0"/>
      <w:marBottom w:val="0"/>
      <w:divBdr>
        <w:top w:val="none" w:sz="0" w:space="0" w:color="auto"/>
        <w:left w:val="none" w:sz="0" w:space="0" w:color="auto"/>
        <w:bottom w:val="none" w:sz="0" w:space="0" w:color="auto"/>
        <w:right w:val="none" w:sz="0" w:space="0" w:color="auto"/>
      </w:divBdr>
    </w:div>
    <w:div w:id="472526060">
      <w:bodyDiv w:val="1"/>
      <w:marLeft w:val="0"/>
      <w:marRight w:val="0"/>
      <w:marTop w:val="0"/>
      <w:marBottom w:val="0"/>
      <w:divBdr>
        <w:top w:val="none" w:sz="0" w:space="0" w:color="auto"/>
        <w:left w:val="none" w:sz="0" w:space="0" w:color="auto"/>
        <w:bottom w:val="none" w:sz="0" w:space="0" w:color="auto"/>
        <w:right w:val="none" w:sz="0" w:space="0" w:color="auto"/>
      </w:divBdr>
    </w:div>
    <w:div w:id="480193059">
      <w:bodyDiv w:val="1"/>
      <w:marLeft w:val="0"/>
      <w:marRight w:val="0"/>
      <w:marTop w:val="0"/>
      <w:marBottom w:val="0"/>
      <w:divBdr>
        <w:top w:val="none" w:sz="0" w:space="0" w:color="auto"/>
        <w:left w:val="none" w:sz="0" w:space="0" w:color="auto"/>
        <w:bottom w:val="none" w:sz="0" w:space="0" w:color="auto"/>
        <w:right w:val="none" w:sz="0" w:space="0" w:color="auto"/>
      </w:divBdr>
    </w:div>
    <w:div w:id="489442926">
      <w:bodyDiv w:val="1"/>
      <w:marLeft w:val="0"/>
      <w:marRight w:val="0"/>
      <w:marTop w:val="0"/>
      <w:marBottom w:val="0"/>
      <w:divBdr>
        <w:top w:val="none" w:sz="0" w:space="0" w:color="auto"/>
        <w:left w:val="none" w:sz="0" w:space="0" w:color="auto"/>
        <w:bottom w:val="none" w:sz="0" w:space="0" w:color="auto"/>
        <w:right w:val="none" w:sz="0" w:space="0" w:color="auto"/>
      </w:divBdr>
    </w:div>
    <w:div w:id="506941535">
      <w:bodyDiv w:val="1"/>
      <w:marLeft w:val="0"/>
      <w:marRight w:val="0"/>
      <w:marTop w:val="0"/>
      <w:marBottom w:val="0"/>
      <w:divBdr>
        <w:top w:val="none" w:sz="0" w:space="0" w:color="auto"/>
        <w:left w:val="none" w:sz="0" w:space="0" w:color="auto"/>
        <w:bottom w:val="none" w:sz="0" w:space="0" w:color="auto"/>
        <w:right w:val="none" w:sz="0" w:space="0" w:color="auto"/>
      </w:divBdr>
    </w:div>
    <w:div w:id="582954795">
      <w:bodyDiv w:val="1"/>
      <w:marLeft w:val="0"/>
      <w:marRight w:val="0"/>
      <w:marTop w:val="0"/>
      <w:marBottom w:val="0"/>
      <w:divBdr>
        <w:top w:val="none" w:sz="0" w:space="0" w:color="auto"/>
        <w:left w:val="none" w:sz="0" w:space="0" w:color="auto"/>
        <w:bottom w:val="none" w:sz="0" w:space="0" w:color="auto"/>
        <w:right w:val="none" w:sz="0" w:space="0" w:color="auto"/>
      </w:divBdr>
    </w:div>
    <w:div w:id="597494042">
      <w:bodyDiv w:val="1"/>
      <w:marLeft w:val="0"/>
      <w:marRight w:val="0"/>
      <w:marTop w:val="0"/>
      <w:marBottom w:val="0"/>
      <w:divBdr>
        <w:top w:val="none" w:sz="0" w:space="0" w:color="auto"/>
        <w:left w:val="none" w:sz="0" w:space="0" w:color="auto"/>
        <w:bottom w:val="none" w:sz="0" w:space="0" w:color="auto"/>
        <w:right w:val="none" w:sz="0" w:space="0" w:color="auto"/>
      </w:divBdr>
    </w:div>
    <w:div w:id="609969908">
      <w:bodyDiv w:val="1"/>
      <w:marLeft w:val="0"/>
      <w:marRight w:val="0"/>
      <w:marTop w:val="0"/>
      <w:marBottom w:val="0"/>
      <w:divBdr>
        <w:top w:val="none" w:sz="0" w:space="0" w:color="auto"/>
        <w:left w:val="none" w:sz="0" w:space="0" w:color="auto"/>
        <w:bottom w:val="none" w:sz="0" w:space="0" w:color="auto"/>
        <w:right w:val="none" w:sz="0" w:space="0" w:color="auto"/>
      </w:divBdr>
    </w:div>
    <w:div w:id="612904386">
      <w:bodyDiv w:val="1"/>
      <w:marLeft w:val="0"/>
      <w:marRight w:val="0"/>
      <w:marTop w:val="0"/>
      <w:marBottom w:val="0"/>
      <w:divBdr>
        <w:top w:val="none" w:sz="0" w:space="0" w:color="auto"/>
        <w:left w:val="none" w:sz="0" w:space="0" w:color="auto"/>
        <w:bottom w:val="none" w:sz="0" w:space="0" w:color="auto"/>
        <w:right w:val="none" w:sz="0" w:space="0" w:color="auto"/>
      </w:divBdr>
    </w:div>
    <w:div w:id="613951068">
      <w:bodyDiv w:val="1"/>
      <w:marLeft w:val="0"/>
      <w:marRight w:val="0"/>
      <w:marTop w:val="0"/>
      <w:marBottom w:val="0"/>
      <w:divBdr>
        <w:top w:val="none" w:sz="0" w:space="0" w:color="auto"/>
        <w:left w:val="none" w:sz="0" w:space="0" w:color="auto"/>
        <w:bottom w:val="none" w:sz="0" w:space="0" w:color="auto"/>
        <w:right w:val="none" w:sz="0" w:space="0" w:color="auto"/>
      </w:divBdr>
    </w:div>
    <w:div w:id="623464403">
      <w:bodyDiv w:val="1"/>
      <w:marLeft w:val="0"/>
      <w:marRight w:val="0"/>
      <w:marTop w:val="0"/>
      <w:marBottom w:val="0"/>
      <w:divBdr>
        <w:top w:val="none" w:sz="0" w:space="0" w:color="auto"/>
        <w:left w:val="none" w:sz="0" w:space="0" w:color="auto"/>
        <w:bottom w:val="none" w:sz="0" w:space="0" w:color="auto"/>
        <w:right w:val="none" w:sz="0" w:space="0" w:color="auto"/>
      </w:divBdr>
    </w:div>
    <w:div w:id="623921906">
      <w:bodyDiv w:val="1"/>
      <w:marLeft w:val="0"/>
      <w:marRight w:val="0"/>
      <w:marTop w:val="0"/>
      <w:marBottom w:val="0"/>
      <w:divBdr>
        <w:top w:val="none" w:sz="0" w:space="0" w:color="auto"/>
        <w:left w:val="none" w:sz="0" w:space="0" w:color="auto"/>
        <w:bottom w:val="none" w:sz="0" w:space="0" w:color="auto"/>
        <w:right w:val="none" w:sz="0" w:space="0" w:color="auto"/>
      </w:divBdr>
    </w:div>
    <w:div w:id="632978152">
      <w:bodyDiv w:val="1"/>
      <w:marLeft w:val="0"/>
      <w:marRight w:val="0"/>
      <w:marTop w:val="0"/>
      <w:marBottom w:val="0"/>
      <w:divBdr>
        <w:top w:val="none" w:sz="0" w:space="0" w:color="auto"/>
        <w:left w:val="none" w:sz="0" w:space="0" w:color="auto"/>
        <w:bottom w:val="none" w:sz="0" w:space="0" w:color="auto"/>
        <w:right w:val="none" w:sz="0" w:space="0" w:color="auto"/>
      </w:divBdr>
    </w:div>
    <w:div w:id="634219126">
      <w:bodyDiv w:val="1"/>
      <w:marLeft w:val="0"/>
      <w:marRight w:val="0"/>
      <w:marTop w:val="0"/>
      <w:marBottom w:val="0"/>
      <w:divBdr>
        <w:top w:val="none" w:sz="0" w:space="0" w:color="auto"/>
        <w:left w:val="none" w:sz="0" w:space="0" w:color="auto"/>
        <w:bottom w:val="none" w:sz="0" w:space="0" w:color="auto"/>
        <w:right w:val="none" w:sz="0" w:space="0" w:color="auto"/>
      </w:divBdr>
    </w:div>
    <w:div w:id="635530302">
      <w:bodyDiv w:val="1"/>
      <w:marLeft w:val="0"/>
      <w:marRight w:val="0"/>
      <w:marTop w:val="0"/>
      <w:marBottom w:val="0"/>
      <w:divBdr>
        <w:top w:val="none" w:sz="0" w:space="0" w:color="auto"/>
        <w:left w:val="none" w:sz="0" w:space="0" w:color="auto"/>
        <w:bottom w:val="none" w:sz="0" w:space="0" w:color="auto"/>
        <w:right w:val="none" w:sz="0" w:space="0" w:color="auto"/>
      </w:divBdr>
    </w:div>
    <w:div w:id="637146854">
      <w:bodyDiv w:val="1"/>
      <w:marLeft w:val="0"/>
      <w:marRight w:val="0"/>
      <w:marTop w:val="0"/>
      <w:marBottom w:val="0"/>
      <w:divBdr>
        <w:top w:val="none" w:sz="0" w:space="0" w:color="auto"/>
        <w:left w:val="none" w:sz="0" w:space="0" w:color="auto"/>
        <w:bottom w:val="none" w:sz="0" w:space="0" w:color="auto"/>
        <w:right w:val="none" w:sz="0" w:space="0" w:color="auto"/>
      </w:divBdr>
    </w:div>
    <w:div w:id="648901788">
      <w:bodyDiv w:val="1"/>
      <w:marLeft w:val="0"/>
      <w:marRight w:val="0"/>
      <w:marTop w:val="0"/>
      <w:marBottom w:val="0"/>
      <w:divBdr>
        <w:top w:val="none" w:sz="0" w:space="0" w:color="auto"/>
        <w:left w:val="none" w:sz="0" w:space="0" w:color="auto"/>
        <w:bottom w:val="none" w:sz="0" w:space="0" w:color="auto"/>
        <w:right w:val="none" w:sz="0" w:space="0" w:color="auto"/>
      </w:divBdr>
    </w:div>
    <w:div w:id="656767472">
      <w:bodyDiv w:val="1"/>
      <w:marLeft w:val="0"/>
      <w:marRight w:val="0"/>
      <w:marTop w:val="0"/>
      <w:marBottom w:val="0"/>
      <w:divBdr>
        <w:top w:val="none" w:sz="0" w:space="0" w:color="auto"/>
        <w:left w:val="none" w:sz="0" w:space="0" w:color="auto"/>
        <w:bottom w:val="none" w:sz="0" w:space="0" w:color="auto"/>
        <w:right w:val="none" w:sz="0" w:space="0" w:color="auto"/>
      </w:divBdr>
    </w:div>
    <w:div w:id="671185829">
      <w:bodyDiv w:val="1"/>
      <w:marLeft w:val="0"/>
      <w:marRight w:val="0"/>
      <w:marTop w:val="0"/>
      <w:marBottom w:val="0"/>
      <w:divBdr>
        <w:top w:val="none" w:sz="0" w:space="0" w:color="auto"/>
        <w:left w:val="none" w:sz="0" w:space="0" w:color="auto"/>
        <w:bottom w:val="none" w:sz="0" w:space="0" w:color="auto"/>
        <w:right w:val="none" w:sz="0" w:space="0" w:color="auto"/>
      </w:divBdr>
    </w:div>
    <w:div w:id="673604508">
      <w:bodyDiv w:val="1"/>
      <w:marLeft w:val="0"/>
      <w:marRight w:val="0"/>
      <w:marTop w:val="0"/>
      <w:marBottom w:val="0"/>
      <w:divBdr>
        <w:top w:val="none" w:sz="0" w:space="0" w:color="auto"/>
        <w:left w:val="none" w:sz="0" w:space="0" w:color="auto"/>
        <w:bottom w:val="none" w:sz="0" w:space="0" w:color="auto"/>
        <w:right w:val="none" w:sz="0" w:space="0" w:color="auto"/>
      </w:divBdr>
    </w:div>
    <w:div w:id="698775827">
      <w:bodyDiv w:val="1"/>
      <w:marLeft w:val="0"/>
      <w:marRight w:val="0"/>
      <w:marTop w:val="0"/>
      <w:marBottom w:val="0"/>
      <w:divBdr>
        <w:top w:val="none" w:sz="0" w:space="0" w:color="auto"/>
        <w:left w:val="none" w:sz="0" w:space="0" w:color="auto"/>
        <w:bottom w:val="none" w:sz="0" w:space="0" w:color="auto"/>
        <w:right w:val="none" w:sz="0" w:space="0" w:color="auto"/>
      </w:divBdr>
    </w:div>
    <w:div w:id="699823123">
      <w:bodyDiv w:val="1"/>
      <w:marLeft w:val="0"/>
      <w:marRight w:val="0"/>
      <w:marTop w:val="0"/>
      <w:marBottom w:val="0"/>
      <w:divBdr>
        <w:top w:val="none" w:sz="0" w:space="0" w:color="auto"/>
        <w:left w:val="none" w:sz="0" w:space="0" w:color="auto"/>
        <w:bottom w:val="none" w:sz="0" w:space="0" w:color="auto"/>
        <w:right w:val="none" w:sz="0" w:space="0" w:color="auto"/>
      </w:divBdr>
    </w:div>
    <w:div w:id="720329162">
      <w:bodyDiv w:val="1"/>
      <w:marLeft w:val="0"/>
      <w:marRight w:val="0"/>
      <w:marTop w:val="0"/>
      <w:marBottom w:val="0"/>
      <w:divBdr>
        <w:top w:val="none" w:sz="0" w:space="0" w:color="auto"/>
        <w:left w:val="none" w:sz="0" w:space="0" w:color="auto"/>
        <w:bottom w:val="none" w:sz="0" w:space="0" w:color="auto"/>
        <w:right w:val="none" w:sz="0" w:space="0" w:color="auto"/>
      </w:divBdr>
    </w:div>
    <w:div w:id="758327514">
      <w:bodyDiv w:val="1"/>
      <w:marLeft w:val="0"/>
      <w:marRight w:val="0"/>
      <w:marTop w:val="0"/>
      <w:marBottom w:val="0"/>
      <w:divBdr>
        <w:top w:val="none" w:sz="0" w:space="0" w:color="auto"/>
        <w:left w:val="none" w:sz="0" w:space="0" w:color="auto"/>
        <w:bottom w:val="none" w:sz="0" w:space="0" w:color="auto"/>
        <w:right w:val="none" w:sz="0" w:space="0" w:color="auto"/>
      </w:divBdr>
    </w:div>
    <w:div w:id="761993990">
      <w:bodyDiv w:val="1"/>
      <w:marLeft w:val="0"/>
      <w:marRight w:val="0"/>
      <w:marTop w:val="0"/>
      <w:marBottom w:val="0"/>
      <w:divBdr>
        <w:top w:val="none" w:sz="0" w:space="0" w:color="auto"/>
        <w:left w:val="none" w:sz="0" w:space="0" w:color="auto"/>
        <w:bottom w:val="none" w:sz="0" w:space="0" w:color="auto"/>
        <w:right w:val="none" w:sz="0" w:space="0" w:color="auto"/>
      </w:divBdr>
    </w:div>
    <w:div w:id="764810935">
      <w:bodyDiv w:val="1"/>
      <w:marLeft w:val="0"/>
      <w:marRight w:val="0"/>
      <w:marTop w:val="0"/>
      <w:marBottom w:val="0"/>
      <w:divBdr>
        <w:top w:val="none" w:sz="0" w:space="0" w:color="auto"/>
        <w:left w:val="none" w:sz="0" w:space="0" w:color="auto"/>
        <w:bottom w:val="none" w:sz="0" w:space="0" w:color="auto"/>
        <w:right w:val="none" w:sz="0" w:space="0" w:color="auto"/>
      </w:divBdr>
    </w:div>
    <w:div w:id="770323773">
      <w:bodyDiv w:val="1"/>
      <w:marLeft w:val="0"/>
      <w:marRight w:val="0"/>
      <w:marTop w:val="0"/>
      <w:marBottom w:val="0"/>
      <w:divBdr>
        <w:top w:val="none" w:sz="0" w:space="0" w:color="auto"/>
        <w:left w:val="none" w:sz="0" w:space="0" w:color="auto"/>
        <w:bottom w:val="none" w:sz="0" w:space="0" w:color="auto"/>
        <w:right w:val="none" w:sz="0" w:space="0" w:color="auto"/>
      </w:divBdr>
    </w:div>
    <w:div w:id="791674885">
      <w:bodyDiv w:val="1"/>
      <w:marLeft w:val="0"/>
      <w:marRight w:val="0"/>
      <w:marTop w:val="0"/>
      <w:marBottom w:val="0"/>
      <w:divBdr>
        <w:top w:val="none" w:sz="0" w:space="0" w:color="auto"/>
        <w:left w:val="none" w:sz="0" w:space="0" w:color="auto"/>
        <w:bottom w:val="none" w:sz="0" w:space="0" w:color="auto"/>
        <w:right w:val="none" w:sz="0" w:space="0" w:color="auto"/>
      </w:divBdr>
    </w:div>
    <w:div w:id="795102307">
      <w:bodyDiv w:val="1"/>
      <w:marLeft w:val="0"/>
      <w:marRight w:val="0"/>
      <w:marTop w:val="0"/>
      <w:marBottom w:val="0"/>
      <w:divBdr>
        <w:top w:val="none" w:sz="0" w:space="0" w:color="auto"/>
        <w:left w:val="none" w:sz="0" w:space="0" w:color="auto"/>
        <w:bottom w:val="none" w:sz="0" w:space="0" w:color="auto"/>
        <w:right w:val="none" w:sz="0" w:space="0" w:color="auto"/>
      </w:divBdr>
    </w:div>
    <w:div w:id="804203830">
      <w:bodyDiv w:val="1"/>
      <w:marLeft w:val="0"/>
      <w:marRight w:val="0"/>
      <w:marTop w:val="0"/>
      <w:marBottom w:val="0"/>
      <w:divBdr>
        <w:top w:val="none" w:sz="0" w:space="0" w:color="auto"/>
        <w:left w:val="none" w:sz="0" w:space="0" w:color="auto"/>
        <w:bottom w:val="none" w:sz="0" w:space="0" w:color="auto"/>
        <w:right w:val="none" w:sz="0" w:space="0" w:color="auto"/>
      </w:divBdr>
    </w:div>
    <w:div w:id="811557416">
      <w:bodyDiv w:val="1"/>
      <w:marLeft w:val="0"/>
      <w:marRight w:val="0"/>
      <w:marTop w:val="0"/>
      <w:marBottom w:val="0"/>
      <w:divBdr>
        <w:top w:val="none" w:sz="0" w:space="0" w:color="auto"/>
        <w:left w:val="none" w:sz="0" w:space="0" w:color="auto"/>
        <w:bottom w:val="none" w:sz="0" w:space="0" w:color="auto"/>
        <w:right w:val="none" w:sz="0" w:space="0" w:color="auto"/>
      </w:divBdr>
    </w:div>
    <w:div w:id="820659374">
      <w:bodyDiv w:val="1"/>
      <w:marLeft w:val="0"/>
      <w:marRight w:val="0"/>
      <w:marTop w:val="0"/>
      <w:marBottom w:val="0"/>
      <w:divBdr>
        <w:top w:val="none" w:sz="0" w:space="0" w:color="auto"/>
        <w:left w:val="none" w:sz="0" w:space="0" w:color="auto"/>
        <w:bottom w:val="none" w:sz="0" w:space="0" w:color="auto"/>
        <w:right w:val="none" w:sz="0" w:space="0" w:color="auto"/>
      </w:divBdr>
    </w:div>
    <w:div w:id="839008676">
      <w:bodyDiv w:val="1"/>
      <w:marLeft w:val="0"/>
      <w:marRight w:val="0"/>
      <w:marTop w:val="0"/>
      <w:marBottom w:val="0"/>
      <w:divBdr>
        <w:top w:val="none" w:sz="0" w:space="0" w:color="auto"/>
        <w:left w:val="none" w:sz="0" w:space="0" w:color="auto"/>
        <w:bottom w:val="none" w:sz="0" w:space="0" w:color="auto"/>
        <w:right w:val="none" w:sz="0" w:space="0" w:color="auto"/>
      </w:divBdr>
    </w:div>
    <w:div w:id="839275202">
      <w:bodyDiv w:val="1"/>
      <w:marLeft w:val="0"/>
      <w:marRight w:val="0"/>
      <w:marTop w:val="0"/>
      <w:marBottom w:val="0"/>
      <w:divBdr>
        <w:top w:val="none" w:sz="0" w:space="0" w:color="auto"/>
        <w:left w:val="none" w:sz="0" w:space="0" w:color="auto"/>
        <w:bottom w:val="none" w:sz="0" w:space="0" w:color="auto"/>
        <w:right w:val="none" w:sz="0" w:space="0" w:color="auto"/>
      </w:divBdr>
    </w:div>
    <w:div w:id="849297170">
      <w:bodyDiv w:val="1"/>
      <w:marLeft w:val="0"/>
      <w:marRight w:val="0"/>
      <w:marTop w:val="0"/>
      <w:marBottom w:val="0"/>
      <w:divBdr>
        <w:top w:val="none" w:sz="0" w:space="0" w:color="auto"/>
        <w:left w:val="none" w:sz="0" w:space="0" w:color="auto"/>
        <w:bottom w:val="none" w:sz="0" w:space="0" w:color="auto"/>
        <w:right w:val="none" w:sz="0" w:space="0" w:color="auto"/>
      </w:divBdr>
    </w:div>
    <w:div w:id="854997427">
      <w:bodyDiv w:val="1"/>
      <w:marLeft w:val="0"/>
      <w:marRight w:val="0"/>
      <w:marTop w:val="0"/>
      <w:marBottom w:val="0"/>
      <w:divBdr>
        <w:top w:val="none" w:sz="0" w:space="0" w:color="auto"/>
        <w:left w:val="none" w:sz="0" w:space="0" w:color="auto"/>
        <w:bottom w:val="none" w:sz="0" w:space="0" w:color="auto"/>
        <w:right w:val="none" w:sz="0" w:space="0" w:color="auto"/>
      </w:divBdr>
    </w:div>
    <w:div w:id="857430450">
      <w:bodyDiv w:val="1"/>
      <w:marLeft w:val="0"/>
      <w:marRight w:val="0"/>
      <w:marTop w:val="0"/>
      <w:marBottom w:val="0"/>
      <w:divBdr>
        <w:top w:val="none" w:sz="0" w:space="0" w:color="auto"/>
        <w:left w:val="none" w:sz="0" w:space="0" w:color="auto"/>
        <w:bottom w:val="none" w:sz="0" w:space="0" w:color="auto"/>
        <w:right w:val="none" w:sz="0" w:space="0" w:color="auto"/>
      </w:divBdr>
    </w:div>
    <w:div w:id="861357939">
      <w:bodyDiv w:val="1"/>
      <w:marLeft w:val="0"/>
      <w:marRight w:val="0"/>
      <w:marTop w:val="0"/>
      <w:marBottom w:val="0"/>
      <w:divBdr>
        <w:top w:val="none" w:sz="0" w:space="0" w:color="auto"/>
        <w:left w:val="none" w:sz="0" w:space="0" w:color="auto"/>
        <w:bottom w:val="none" w:sz="0" w:space="0" w:color="auto"/>
        <w:right w:val="none" w:sz="0" w:space="0" w:color="auto"/>
      </w:divBdr>
    </w:div>
    <w:div w:id="874464279">
      <w:bodyDiv w:val="1"/>
      <w:marLeft w:val="0"/>
      <w:marRight w:val="0"/>
      <w:marTop w:val="0"/>
      <w:marBottom w:val="0"/>
      <w:divBdr>
        <w:top w:val="none" w:sz="0" w:space="0" w:color="auto"/>
        <w:left w:val="none" w:sz="0" w:space="0" w:color="auto"/>
        <w:bottom w:val="none" w:sz="0" w:space="0" w:color="auto"/>
        <w:right w:val="none" w:sz="0" w:space="0" w:color="auto"/>
      </w:divBdr>
    </w:div>
    <w:div w:id="879316814">
      <w:bodyDiv w:val="1"/>
      <w:marLeft w:val="0"/>
      <w:marRight w:val="0"/>
      <w:marTop w:val="0"/>
      <w:marBottom w:val="0"/>
      <w:divBdr>
        <w:top w:val="none" w:sz="0" w:space="0" w:color="auto"/>
        <w:left w:val="none" w:sz="0" w:space="0" w:color="auto"/>
        <w:bottom w:val="none" w:sz="0" w:space="0" w:color="auto"/>
        <w:right w:val="none" w:sz="0" w:space="0" w:color="auto"/>
      </w:divBdr>
    </w:div>
    <w:div w:id="883492833">
      <w:bodyDiv w:val="1"/>
      <w:marLeft w:val="0"/>
      <w:marRight w:val="0"/>
      <w:marTop w:val="0"/>
      <w:marBottom w:val="0"/>
      <w:divBdr>
        <w:top w:val="none" w:sz="0" w:space="0" w:color="auto"/>
        <w:left w:val="none" w:sz="0" w:space="0" w:color="auto"/>
        <w:bottom w:val="none" w:sz="0" w:space="0" w:color="auto"/>
        <w:right w:val="none" w:sz="0" w:space="0" w:color="auto"/>
      </w:divBdr>
    </w:div>
    <w:div w:id="883904416">
      <w:bodyDiv w:val="1"/>
      <w:marLeft w:val="0"/>
      <w:marRight w:val="0"/>
      <w:marTop w:val="0"/>
      <w:marBottom w:val="0"/>
      <w:divBdr>
        <w:top w:val="none" w:sz="0" w:space="0" w:color="auto"/>
        <w:left w:val="none" w:sz="0" w:space="0" w:color="auto"/>
        <w:bottom w:val="none" w:sz="0" w:space="0" w:color="auto"/>
        <w:right w:val="none" w:sz="0" w:space="0" w:color="auto"/>
      </w:divBdr>
    </w:div>
    <w:div w:id="886339529">
      <w:bodyDiv w:val="1"/>
      <w:marLeft w:val="0"/>
      <w:marRight w:val="0"/>
      <w:marTop w:val="0"/>
      <w:marBottom w:val="0"/>
      <w:divBdr>
        <w:top w:val="none" w:sz="0" w:space="0" w:color="auto"/>
        <w:left w:val="none" w:sz="0" w:space="0" w:color="auto"/>
        <w:bottom w:val="none" w:sz="0" w:space="0" w:color="auto"/>
        <w:right w:val="none" w:sz="0" w:space="0" w:color="auto"/>
      </w:divBdr>
    </w:div>
    <w:div w:id="887301634">
      <w:bodyDiv w:val="1"/>
      <w:marLeft w:val="0"/>
      <w:marRight w:val="0"/>
      <w:marTop w:val="0"/>
      <w:marBottom w:val="0"/>
      <w:divBdr>
        <w:top w:val="none" w:sz="0" w:space="0" w:color="auto"/>
        <w:left w:val="none" w:sz="0" w:space="0" w:color="auto"/>
        <w:bottom w:val="none" w:sz="0" w:space="0" w:color="auto"/>
        <w:right w:val="none" w:sz="0" w:space="0" w:color="auto"/>
      </w:divBdr>
    </w:div>
    <w:div w:id="888492073">
      <w:bodyDiv w:val="1"/>
      <w:marLeft w:val="0"/>
      <w:marRight w:val="0"/>
      <w:marTop w:val="0"/>
      <w:marBottom w:val="0"/>
      <w:divBdr>
        <w:top w:val="none" w:sz="0" w:space="0" w:color="auto"/>
        <w:left w:val="none" w:sz="0" w:space="0" w:color="auto"/>
        <w:bottom w:val="none" w:sz="0" w:space="0" w:color="auto"/>
        <w:right w:val="none" w:sz="0" w:space="0" w:color="auto"/>
      </w:divBdr>
    </w:div>
    <w:div w:id="897057666">
      <w:bodyDiv w:val="1"/>
      <w:marLeft w:val="0"/>
      <w:marRight w:val="0"/>
      <w:marTop w:val="0"/>
      <w:marBottom w:val="0"/>
      <w:divBdr>
        <w:top w:val="none" w:sz="0" w:space="0" w:color="auto"/>
        <w:left w:val="none" w:sz="0" w:space="0" w:color="auto"/>
        <w:bottom w:val="none" w:sz="0" w:space="0" w:color="auto"/>
        <w:right w:val="none" w:sz="0" w:space="0" w:color="auto"/>
      </w:divBdr>
    </w:div>
    <w:div w:id="897321289">
      <w:bodyDiv w:val="1"/>
      <w:marLeft w:val="0"/>
      <w:marRight w:val="0"/>
      <w:marTop w:val="0"/>
      <w:marBottom w:val="0"/>
      <w:divBdr>
        <w:top w:val="none" w:sz="0" w:space="0" w:color="auto"/>
        <w:left w:val="none" w:sz="0" w:space="0" w:color="auto"/>
        <w:bottom w:val="none" w:sz="0" w:space="0" w:color="auto"/>
        <w:right w:val="none" w:sz="0" w:space="0" w:color="auto"/>
      </w:divBdr>
    </w:div>
    <w:div w:id="898127226">
      <w:bodyDiv w:val="1"/>
      <w:marLeft w:val="0"/>
      <w:marRight w:val="0"/>
      <w:marTop w:val="0"/>
      <w:marBottom w:val="0"/>
      <w:divBdr>
        <w:top w:val="none" w:sz="0" w:space="0" w:color="auto"/>
        <w:left w:val="none" w:sz="0" w:space="0" w:color="auto"/>
        <w:bottom w:val="none" w:sz="0" w:space="0" w:color="auto"/>
        <w:right w:val="none" w:sz="0" w:space="0" w:color="auto"/>
      </w:divBdr>
    </w:div>
    <w:div w:id="904685258">
      <w:bodyDiv w:val="1"/>
      <w:marLeft w:val="0"/>
      <w:marRight w:val="0"/>
      <w:marTop w:val="0"/>
      <w:marBottom w:val="0"/>
      <w:divBdr>
        <w:top w:val="none" w:sz="0" w:space="0" w:color="auto"/>
        <w:left w:val="none" w:sz="0" w:space="0" w:color="auto"/>
        <w:bottom w:val="none" w:sz="0" w:space="0" w:color="auto"/>
        <w:right w:val="none" w:sz="0" w:space="0" w:color="auto"/>
      </w:divBdr>
    </w:div>
    <w:div w:id="909117820">
      <w:bodyDiv w:val="1"/>
      <w:marLeft w:val="0"/>
      <w:marRight w:val="0"/>
      <w:marTop w:val="0"/>
      <w:marBottom w:val="0"/>
      <w:divBdr>
        <w:top w:val="none" w:sz="0" w:space="0" w:color="auto"/>
        <w:left w:val="none" w:sz="0" w:space="0" w:color="auto"/>
        <w:bottom w:val="none" w:sz="0" w:space="0" w:color="auto"/>
        <w:right w:val="none" w:sz="0" w:space="0" w:color="auto"/>
      </w:divBdr>
    </w:div>
    <w:div w:id="912469441">
      <w:bodyDiv w:val="1"/>
      <w:marLeft w:val="0"/>
      <w:marRight w:val="0"/>
      <w:marTop w:val="0"/>
      <w:marBottom w:val="0"/>
      <w:divBdr>
        <w:top w:val="none" w:sz="0" w:space="0" w:color="auto"/>
        <w:left w:val="none" w:sz="0" w:space="0" w:color="auto"/>
        <w:bottom w:val="none" w:sz="0" w:space="0" w:color="auto"/>
        <w:right w:val="none" w:sz="0" w:space="0" w:color="auto"/>
      </w:divBdr>
    </w:div>
    <w:div w:id="913974505">
      <w:bodyDiv w:val="1"/>
      <w:marLeft w:val="0"/>
      <w:marRight w:val="0"/>
      <w:marTop w:val="0"/>
      <w:marBottom w:val="0"/>
      <w:divBdr>
        <w:top w:val="none" w:sz="0" w:space="0" w:color="auto"/>
        <w:left w:val="none" w:sz="0" w:space="0" w:color="auto"/>
        <w:bottom w:val="none" w:sz="0" w:space="0" w:color="auto"/>
        <w:right w:val="none" w:sz="0" w:space="0" w:color="auto"/>
      </w:divBdr>
    </w:div>
    <w:div w:id="915364394">
      <w:bodyDiv w:val="1"/>
      <w:marLeft w:val="0"/>
      <w:marRight w:val="0"/>
      <w:marTop w:val="0"/>
      <w:marBottom w:val="0"/>
      <w:divBdr>
        <w:top w:val="none" w:sz="0" w:space="0" w:color="auto"/>
        <w:left w:val="none" w:sz="0" w:space="0" w:color="auto"/>
        <w:bottom w:val="none" w:sz="0" w:space="0" w:color="auto"/>
        <w:right w:val="none" w:sz="0" w:space="0" w:color="auto"/>
      </w:divBdr>
    </w:div>
    <w:div w:id="919946131">
      <w:bodyDiv w:val="1"/>
      <w:marLeft w:val="0"/>
      <w:marRight w:val="0"/>
      <w:marTop w:val="0"/>
      <w:marBottom w:val="0"/>
      <w:divBdr>
        <w:top w:val="none" w:sz="0" w:space="0" w:color="auto"/>
        <w:left w:val="none" w:sz="0" w:space="0" w:color="auto"/>
        <w:bottom w:val="none" w:sz="0" w:space="0" w:color="auto"/>
        <w:right w:val="none" w:sz="0" w:space="0" w:color="auto"/>
      </w:divBdr>
    </w:div>
    <w:div w:id="926814927">
      <w:bodyDiv w:val="1"/>
      <w:marLeft w:val="0"/>
      <w:marRight w:val="0"/>
      <w:marTop w:val="0"/>
      <w:marBottom w:val="0"/>
      <w:divBdr>
        <w:top w:val="none" w:sz="0" w:space="0" w:color="auto"/>
        <w:left w:val="none" w:sz="0" w:space="0" w:color="auto"/>
        <w:bottom w:val="none" w:sz="0" w:space="0" w:color="auto"/>
        <w:right w:val="none" w:sz="0" w:space="0" w:color="auto"/>
      </w:divBdr>
    </w:div>
    <w:div w:id="927731891">
      <w:bodyDiv w:val="1"/>
      <w:marLeft w:val="0"/>
      <w:marRight w:val="0"/>
      <w:marTop w:val="0"/>
      <w:marBottom w:val="0"/>
      <w:divBdr>
        <w:top w:val="none" w:sz="0" w:space="0" w:color="auto"/>
        <w:left w:val="none" w:sz="0" w:space="0" w:color="auto"/>
        <w:bottom w:val="none" w:sz="0" w:space="0" w:color="auto"/>
        <w:right w:val="none" w:sz="0" w:space="0" w:color="auto"/>
      </w:divBdr>
    </w:div>
    <w:div w:id="934558782">
      <w:bodyDiv w:val="1"/>
      <w:marLeft w:val="0"/>
      <w:marRight w:val="0"/>
      <w:marTop w:val="0"/>
      <w:marBottom w:val="0"/>
      <w:divBdr>
        <w:top w:val="none" w:sz="0" w:space="0" w:color="auto"/>
        <w:left w:val="none" w:sz="0" w:space="0" w:color="auto"/>
        <w:bottom w:val="none" w:sz="0" w:space="0" w:color="auto"/>
        <w:right w:val="none" w:sz="0" w:space="0" w:color="auto"/>
      </w:divBdr>
    </w:div>
    <w:div w:id="937569077">
      <w:bodyDiv w:val="1"/>
      <w:marLeft w:val="0"/>
      <w:marRight w:val="0"/>
      <w:marTop w:val="0"/>
      <w:marBottom w:val="0"/>
      <w:divBdr>
        <w:top w:val="none" w:sz="0" w:space="0" w:color="auto"/>
        <w:left w:val="none" w:sz="0" w:space="0" w:color="auto"/>
        <w:bottom w:val="none" w:sz="0" w:space="0" w:color="auto"/>
        <w:right w:val="none" w:sz="0" w:space="0" w:color="auto"/>
      </w:divBdr>
    </w:div>
    <w:div w:id="941719395">
      <w:bodyDiv w:val="1"/>
      <w:marLeft w:val="0"/>
      <w:marRight w:val="0"/>
      <w:marTop w:val="0"/>
      <w:marBottom w:val="0"/>
      <w:divBdr>
        <w:top w:val="none" w:sz="0" w:space="0" w:color="auto"/>
        <w:left w:val="none" w:sz="0" w:space="0" w:color="auto"/>
        <w:bottom w:val="none" w:sz="0" w:space="0" w:color="auto"/>
        <w:right w:val="none" w:sz="0" w:space="0" w:color="auto"/>
      </w:divBdr>
    </w:div>
    <w:div w:id="947005516">
      <w:bodyDiv w:val="1"/>
      <w:marLeft w:val="0"/>
      <w:marRight w:val="0"/>
      <w:marTop w:val="0"/>
      <w:marBottom w:val="0"/>
      <w:divBdr>
        <w:top w:val="none" w:sz="0" w:space="0" w:color="auto"/>
        <w:left w:val="none" w:sz="0" w:space="0" w:color="auto"/>
        <w:bottom w:val="none" w:sz="0" w:space="0" w:color="auto"/>
        <w:right w:val="none" w:sz="0" w:space="0" w:color="auto"/>
      </w:divBdr>
    </w:div>
    <w:div w:id="963270799">
      <w:bodyDiv w:val="1"/>
      <w:marLeft w:val="0"/>
      <w:marRight w:val="0"/>
      <w:marTop w:val="0"/>
      <w:marBottom w:val="0"/>
      <w:divBdr>
        <w:top w:val="none" w:sz="0" w:space="0" w:color="auto"/>
        <w:left w:val="none" w:sz="0" w:space="0" w:color="auto"/>
        <w:bottom w:val="none" w:sz="0" w:space="0" w:color="auto"/>
        <w:right w:val="none" w:sz="0" w:space="0" w:color="auto"/>
      </w:divBdr>
    </w:div>
    <w:div w:id="967665251">
      <w:bodyDiv w:val="1"/>
      <w:marLeft w:val="0"/>
      <w:marRight w:val="0"/>
      <w:marTop w:val="0"/>
      <w:marBottom w:val="0"/>
      <w:divBdr>
        <w:top w:val="none" w:sz="0" w:space="0" w:color="auto"/>
        <w:left w:val="none" w:sz="0" w:space="0" w:color="auto"/>
        <w:bottom w:val="none" w:sz="0" w:space="0" w:color="auto"/>
        <w:right w:val="none" w:sz="0" w:space="0" w:color="auto"/>
      </w:divBdr>
    </w:div>
    <w:div w:id="969554804">
      <w:bodyDiv w:val="1"/>
      <w:marLeft w:val="0"/>
      <w:marRight w:val="0"/>
      <w:marTop w:val="0"/>
      <w:marBottom w:val="0"/>
      <w:divBdr>
        <w:top w:val="none" w:sz="0" w:space="0" w:color="auto"/>
        <w:left w:val="none" w:sz="0" w:space="0" w:color="auto"/>
        <w:bottom w:val="none" w:sz="0" w:space="0" w:color="auto"/>
        <w:right w:val="none" w:sz="0" w:space="0" w:color="auto"/>
      </w:divBdr>
    </w:div>
    <w:div w:id="972950234">
      <w:bodyDiv w:val="1"/>
      <w:marLeft w:val="0"/>
      <w:marRight w:val="0"/>
      <w:marTop w:val="0"/>
      <w:marBottom w:val="0"/>
      <w:divBdr>
        <w:top w:val="none" w:sz="0" w:space="0" w:color="auto"/>
        <w:left w:val="none" w:sz="0" w:space="0" w:color="auto"/>
        <w:bottom w:val="none" w:sz="0" w:space="0" w:color="auto"/>
        <w:right w:val="none" w:sz="0" w:space="0" w:color="auto"/>
      </w:divBdr>
    </w:div>
    <w:div w:id="978994490">
      <w:bodyDiv w:val="1"/>
      <w:marLeft w:val="0"/>
      <w:marRight w:val="0"/>
      <w:marTop w:val="0"/>
      <w:marBottom w:val="0"/>
      <w:divBdr>
        <w:top w:val="none" w:sz="0" w:space="0" w:color="auto"/>
        <w:left w:val="none" w:sz="0" w:space="0" w:color="auto"/>
        <w:bottom w:val="none" w:sz="0" w:space="0" w:color="auto"/>
        <w:right w:val="none" w:sz="0" w:space="0" w:color="auto"/>
      </w:divBdr>
    </w:div>
    <w:div w:id="986133228">
      <w:bodyDiv w:val="1"/>
      <w:marLeft w:val="0"/>
      <w:marRight w:val="0"/>
      <w:marTop w:val="0"/>
      <w:marBottom w:val="0"/>
      <w:divBdr>
        <w:top w:val="none" w:sz="0" w:space="0" w:color="auto"/>
        <w:left w:val="none" w:sz="0" w:space="0" w:color="auto"/>
        <w:bottom w:val="none" w:sz="0" w:space="0" w:color="auto"/>
        <w:right w:val="none" w:sz="0" w:space="0" w:color="auto"/>
      </w:divBdr>
    </w:div>
    <w:div w:id="1008875462">
      <w:bodyDiv w:val="1"/>
      <w:marLeft w:val="0"/>
      <w:marRight w:val="0"/>
      <w:marTop w:val="0"/>
      <w:marBottom w:val="0"/>
      <w:divBdr>
        <w:top w:val="none" w:sz="0" w:space="0" w:color="auto"/>
        <w:left w:val="none" w:sz="0" w:space="0" w:color="auto"/>
        <w:bottom w:val="none" w:sz="0" w:space="0" w:color="auto"/>
        <w:right w:val="none" w:sz="0" w:space="0" w:color="auto"/>
      </w:divBdr>
    </w:div>
    <w:div w:id="1015183640">
      <w:bodyDiv w:val="1"/>
      <w:marLeft w:val="0"/>
      <w:marRight w:val="0"/>
      <w:marTop w:val="0"/>
      <w:marBottom w:val="0"/>
      <w:divBdr>
        <w:top w:val="none" w:sz="0" w:space="0" w:color="auto"/>
        <w:left w:val="none" w:sz="0" w:space="0" w:color="auto"/>
        <w:bottom w:val="none" w:sz="0" w:space="0" w:color="auto"/>
        <w:right w:val="none" w:sz="0" w:space="0" w:color="auto"/>
      </w:divBdr>
    </w:div>
    <w:div w:id="1020397022">
      <w:bodyDiv w:val="1"/>
      <w:marLeft w:val="0"/>
      <w:marRight w:val="0"/>
      <w:marTop w:val="0"/>
      <w:marBottom w:val="0"/>
      <w:divBdr>
        <w:top w:val="none" w:sz="0" w:space="0" w:color="auto"/>
        <w:left w:val="none" w:sz="0" w:space="0" w:color="auto"/>
        <w:bottom w:val="none" w:sz="0" w:space="0" w:color="auto"/>
        <w:right w:val="none" w:sz="0" w:space="0" w:color="auto"/>
      </w:divBdr>
    </w:div>
    <w:div w:id="1020662635">
      <w:bodyDiv w:val="1"/>
      <w:marLeft w:val="0"/>
      <w:marRight w:val="0"/>
      <w:marTop w:val="0"/>
      <w:marBottom w:val="0"/>
      <w:divBdr>
        <w:top w:val="none" w:sz="0" w:space="0" w:color="auto"/>
        <w:left w:val="none" w:sz="0" w:space="0" w:color="auto"/>
        <w:bottom w:val="none" w:sz="0" w:space="0" w:color="auto"/>
        <w:right w:val="none" w:sz="0" w:space="0" w:color="auto"/>
      </w:divBdr>
    </w:div>
    <w:div w:id="1035814214">
      <w:bodyDiv w:val="1"/>
      <w:marLeft w:val="0"/>
      <w:marRight w:val="0"/>
      <w:marTop w:val="0"/>
      <w:marBottom w:val="0"/>
      <w:divBdr>
        <w:top w:val="none" w:sz="0" w:space="0" w:color="auto"/>
        <w:left w:val="none" w:sz="0" w:space="0" w:color="auto"/>
        <w:bottom w:val="none" w:sz="0" w:space="0" w:color="auto"/>
        <w:right w:val="none" w:sz="0" w:space="0" w:color="auto"/>
      </w:divBdr>
    </w:div>
    <w:div w:id="1064597969">
      <w:bodyDiv w:val="1"/>
      <w:marLeft w:val="0"/>
      <w:marRight w:val="0"/>
      <w:marTop w:val="0"/>
      <w:marBottom w:val="0"/>
      <w:divBdr>
        <w:top w:val="none" w:sz="0" w:space="0" w:color="auto"/>
        <w:left w:val="none" w:sz="0" w:space="0" w:color="auto"/>
        <w:bottom w:val="none" w:sz="0" w:space="0" w:color="auto"/>
        <w:right w:val="none" w:sz="0" w:space="0" w:color="auto"/>
      </w:divBdr>
    </w:div>
    <w:div w:id="1065639320">
      <w:bodyDiv w:val="1"/>
      <w:marLeft w:val="0"/>
      <w:marRight w:val="0"/>
      <w:marTop w:val="0"/>
      <w:marBottom w:val="0"/>
      <w:divBdr>
        <w:top w:val="none" w:sz="0" w:space="0" w:color="auto"/>
        <w:left w:val="none" w:sz="0" w:space="0" w:color="auto"/>
        <w:bottom w:val="none" w:sz="0" w:space="0" w:color="auto"/>
        <w:right w:val="none" w:sz="0" w:space="0" w:color="auto"/>
      </w:divBdr>
    </w:div>
    <w:div w:id="1110778523">
      <w:bodyDiv w:val="1"/>
      <w:marLeft w:val="0"/>
      <w:marRight w:val="0"/>
      <w:marTop w:val="0"/>
      <w:marBottom w:val="0"/>
      <w:divBdr>
        <w:top w:val="none" w:sz="0" w:space="0" w:color="auto"/>
        <w:left w:val="none" w:sz="0" w:space="0" w:color="auto"/>
        <w:bottom w:val="none" w:sz="0" w:space="0" w:color="auto"/>
        <w:right w:val="none" w:sz="0" w:space="0" w:color="auto"/>
      </w:divBdr>
    </w:div>
    <w:div w:id="1144085584">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80924083">
      <w:bodyDiv w:val="1"/>
      <w:marLeft w:val="0"/>
      <w:marRight w:val="0"/>
      <w:marTop w:val="0"/>
      <w:marBottom w:val="0"/>
      <w:divBdr>
        <w:top w:val="none" w:sz="0" w:space="0" w:color="auto"/>
        <w:left w:val="none" w:sz="0" w:space="0" w:color="auto"/>
        <w:bottom w:val="none" w:sz="0" w:space="0" w:color="auto"/>
        <w:right w:val="none" w:sz="0" w:space="0" w:color="auto"/>
      </w:divBdr>
    </w:div>
    <w:div w:id="1187869259">
      <w:bodyDiv w:val="1"/>
      <w:marLeft w:val="0"/>
      <w:marRight w:val="0"/>
      <w:marTop w:val="0"/>
      <w:marBottom w:val="0"/>
      <w:divBdr>
        <w:top w:val="none" w:sz="0" w:space="0" w:color="auto"/>
        <w:left w:val="none" w:sz="0" w:space="0" w:color="auto"/>
        <w:bottom w:val="none" w:sz="0" w:space="0" w:color="auto"/>
        <w:right w:val="none" w:sz="0" w:space="0" w:color="auto"/>
      </w:divBdr>
    </w:div>
    <w:div w:id="1204370553">
      <w:bodyDiv w:val="1"/>
      <w:marLeft w:val="0"/>
      <w:marRight w:val="0"/>
      <w:marTop w:val="0"/>
      <w:marBottom w:val="0"/>
      <w:divBdr>
        <w:top w:val="none" w:sz="0" w:space="0" w:color="auto"/>
        <w:left w:val="none" w:sz="0" w:space="0" w:color="auto"/>
        <w:bottom w:val="none" w:sz="0" w:space="0" w:color="auto"/>
        <w:right w:val="none" w:sz="0" w:space="0" w:color="auto"/>
      </w:divBdr>
    </w:div>
    <w:div w:id="1211114662">
      <w:bodyDiv w:val="1"/>
      <w:marLeft w:val="0"/>
      <w:marRight w:val="0"/>
      <w:marTop w:val="0"/>
      <w:marBottom w:val="0"/>
      <w:divBdr>
        <w:top w:val="none" w:sz="0" w:space="0" w:color="auto"/>
        <w:left w:val="none" w:sz="0" w:space="0" w:color="auto"/>
        <w:bottom w:val="none" w:sz="0" w:space="0" w:color="auto"/>
        <w:right w:val="none" w:sz="0" w:space="0" w:color="auto"/>
      </w:divBdr>
    </w:div>
    <w:div w:id="1218669007">
      <w:bodyDiv w:val="1"/>
      <w:marLeft w:val="0"/>
      <w:marRight w:val="0"/>
      <w:marTop w:val="0"/>
      <w:marBottom w:val="0"/>
      <w:divBdr>
        <w:top w:val="none" w:sz="0" w:space="0" w:color="auto"/>
        <w:left w:val="none" w:sz="0" w:space="0" w:color="auto"/>
        <w:bottom w:val="none" w:sz="0" w:space="0" w:color="auto"/>
        <w:right w:val="none" w:sz="0" w:space="0" w:color="auto"/>
      </w:divBdr>
    </w:div>
    <w:div w:id="1237205834">
      <w:bodyDiv w:val="1"/>
      <w:marLeft w:val="0"/>
      <w:marRight w:val="0"/>
      <w:marTop w:val="0"/>
      <w:marBottom w:val="0"/>
      <w:divBdr>
        <w:top w:val="none" w:sz="0" w:space="0" w:color="auto"/>
        <w:left w:val="none" w:sz="0" w:space="0" w:color="auto"/>
        <w:bottom w:val="none" w:sz="0" w:space="0" w:color="auto"/>
        <w:right w:val="none" w:sz="0" w:space="0" w:color="auto"/>
      </w:divBdr>
    </w:div>
    <w:div w:id="1240286638">
      <w:bodyDiv w:val="1"/>
      <w:marLeft w:val="0"/>
      <w:marRight w:val="0"/>
      <w:marTop w:val="0"/>
      <w:marBottom w:val="0"/>
      <w:divBdr>
        <w:top w:val="none" w:sz="0" w:space="0" w:color="auto"/>
        <w:left w:val="none" w:sz="0" w:space="0" w:color="auto"/>
        <w:bottom w:val="none" w:sz="0" w:space="0" w:color="auto"/>
        <w:right w:val="none" w:sz="0" w:space="0" w:color="auto"/>
      </w:divBdr>
    </w:div>
    <w:div w:id="1245652353">
      <w:bodyDiv w:val="1"/>
      <w:marLeft w:val="0"/>
      <w:marRight w:val="0"/>
      <w:marTop w:val="0"/>
      <w:marBottom w:val="0"/>
      <w:divBdr>
        <w:top w:val="none" w:sz="0" w:space="0" w:color="auto"/>
        <w:left w:val="none" w:sz="0" w:space="0" w:color="auto"/>
        <w:bottom w:val="none" w:sz="0" w:space="0" w:color="auto"/>
        <w:right w:val="none" w:sz="0" w:space="0" w:color="auto"/>
      </w:divBdr>
    </w:div>
    <w:div w:id="1266882475">
      <w:bodyDiv w:val="1"/>
      <w:marLeft w:val="0"/>
      <w:marRight w:val="0"/>
      <w:marTop w:val="0"/>
      <w:marBottom w:val="0"/>
      <w:divBdr>
        <w:top w:val="none" w:sz="0" w:space="0" w:color="auto"/>
        <w:left w:val="none" w:sz="0" w:space="0" w:color="auto"/>
        <w:bottom w:val="none" w:sz="0" w:space="0" w:color="auto"/>
        <w:right w:val="none" w:sz="0" w:space="0" w:color="auto"/>
      </w:divBdr>
    </w:div>
    <w:div w:id="1268585748">
      <w:bodyDiv w:val="1"/>
      <w:marLeft w:val="0"/>
      <w:marRight w:val="0"/>
      <w:marTop w:val="0"/>
      <w:marBottom w:val="0"/>
      <w:divBdr>
        <w:top w:val="none" w:sz="0" w:space="0" w:color="auto"/>
        <w:left w:val="none" w:sz="0" w:space="0" w:color="auto"/>
        <w:bottom w:val="none" w:sz="0" w:space="0" w:color="auto"/>
        <w:right w:val="none" w:sz="0" w:space="0" w:color="auto"/>
      </w:divBdr>
    </w:div>
    <w:div w:id="1268974313">
      <w:bodyDiv w:val="1"/>
      <w:marLeft w:val="0"/>
      <w:marRight w:val="0"/>
      <w:marTop w:val="0"/>
      <w:marBottom w:val="0"/>
      <w:divBdr>
        <w:top w:val="none" w:sz="0" w:space="0" w:color="auto"/>
        <w:left w:val="none" w:sz="0" w:space="0" w:color="auto"/>
        <w:bottom w:val="none" w:sz="0" w:space="0" w:color="auto"/>
        <w:right w:val="none" w:sz="0" w:space="0" w:color="auto"/>
      </w:divBdr>
    </w:div>
    <w:div w:id="1274289495">
      <w:bodyDiv w:val="1"/>
      <w:marLeft w:val="0"/>
      <w:marRight w:val="0"/>
      <w:marTop w:val="0"/>
      <w:marBottom w:val="0"/>
      <w:divBdr>
        <w:top w:val="none" w:sz="0" w:space="0" w:color="auto"/>
        <w:left w:val="none" w:sz="0" w:space="0" w:color="auto"/>
        <w:bottom w:val="none" w:sz="0" w:space="0" w:color="auto"/>
        <w:right w:val="none" w:sz="0" w:space="0" w:color="auto"/>
      </w:divBdr>
    </w:div>
    <w:div w:id="1276250702">
      <w:bodyDiv w:val="1"/>
      <w:marLeft w:val="0"/>
      <w:marRight w:val="0"/>
      <w:marTop w:val="0"/>
      <w:marBottom w:val="0"/>
      <w:divBdr>
        <w:top w:val="none" w:sz="0" w:space="0" w:color="auto"/>
        <w:left w:val="none" w:sz="0" w:space="0" w:color="auto"/>
        <w:bottom w:val="none" w:sz="0" w:space="0" w:color="auto"/>
        <w:right w:val="none" w:sz="0" w:space="0" w:color="auto"/>
      </w:divBdr>
    </w:div>
    <w:div w:id="1278368171">
      <w:bodyDiv w:val="1"/>
      <w:marLeft w:val="0"/>
      <w:marRight w:val="0"/>
      <w:marTop w:val="0"/>
      <w:marBottom w:val="0"/>
      <w:divBdr>
        <w:top w:val="none" w:sz="0" w:space="0" w:color="auto"/>
        <w:left w:val="none" w:sz="0" w:space="0" w:color="auto"/>
        <w:bottom w:val="none" w:sz="0" w:space="0" w:color="auto"/>
        <w:right w:val="none" w:sz="0" w:space="0" w:color="auto"/>
      </w:divBdr>
    </w:div>
    <w:div w:id="1280140456">
      <w:bodyDiv w:val="1"/>
      <w:marLeft w:val="0"/>
      <w:marRight w:val="0"/>
      <w:marTop w:val="0"/>
      <w:marBottom w:val="0"/>
      <w:divBdr>
        <w:top w:val="none" w:sz="0" w:space="0" w:color="auto"/>
        <w:left w:val="none" w:sz="0" w:space="0" w:color="auto"/>
        <w:bottom w:val="none" w:sz="0" w:space="0" w:color="auto"/>
        <w:right w:val="none" w:sz="0" w:space="0" w:color="auto"/>
      </w:divBdr>
    </w:div>
    <w:div w:id="1280604449">
      <w:bodyDiv w:val="1"/>
      <w:marLeft w:val="0"/>
      <w:marRight w:val="0"/>
      <w:marTop w:val="0"/>
      <w:marBottom w:val="0"/>
      <w:divBdr>
        <w:top w:val="none" w:sz="0" w:space="0" w:color="auto"/>
        <w:left w:val="none" w:sz="0" w:space="0" w:color="auto"/>
        <w:bottom w:val="none" w:sz="0" w:space="0" w:color="auto"/>
        <w:right w:val="none" w:sz="0" w:space="0" w:color="auto"/>
      </w:divBdr>
    </w:div>
    <w:div w:id="1286083142">
      <w:bodyDiv w:val="1"/>
      <w:marLeft w:val="0"/>
      <w:marRight w:val="0"/>
      <w:marTop w:val="0"/>
      <w:marBottom w:val="0"/>
      <w:divBdr>
        <w:top w:val="none" w:sz="0" w:space="0" w:color="auto"/>
        <w:left w:val="none" w:sz="0" w:space="0" w:color="auto"/>
        <w:bottom w:val="none" w:sz="0" w:space="0" w:color="auto"/>
        <w:right w:val="none" w:sz="0" w:space="0" w:color="auto"/>
      </w:divBdr>
    </w:div>
    <w:div w:id="1303773830">
      <w:bodyDiv w:val="1"/>
      <w:marLeft w:val="0"/>
      <w:marRight w:val="0"/>
      <w:marTop w:val="0"/>
      <w:marBottom w:val="0"/>
      <w:divBdr>
        <w:top w:val="none" w:sz="0" w:space="0" w:color="auto"/>
        <w:left w:val="none" w:sz="0" w:space="0" w:color="auto"/>
        <w:bottom w:val="none" w:sz="0" w:space="0" w:color="auto"/>
        <w:right w:val="none" w:sz="0" w:space="0" w:color="auto"/>
      </w:divBdr>
    </w:div>
    <w:div w:id="1307320972">
      <w:bodyDiv w:val="1"/>
      <w:marLeft w:val="0"/>
      <w:marRight w:val="0"/>
      <w:marTop w:val="0"/>
      <w:marBottom w:val="0"/>
      <w:divBdr>
        <w:top w:val="none" w:sz="0" w:space="0" w:color="auto"/>
        <w:left w:val="none" w:sz="0" w:space="0" w:color="auto"/>
        <w:bottom w:val="none" w:sz="0" w:space="0" w:color="auto"/>
        <w:right w:val="none" w:sz="0" w:space="0" w:color="auto"/>
      </w:divBdr>
    </w:div>
    <w:div w:id="1308704019">
      <w:bodyDiv w:val="1"/>
      <w:marLeft w:val="0"/>
      <w:marRight w:val="0"/>
      <w:marTop w:val="0"/>
      <w:marBottom w:val="0"/>
      <w:divBdr>
        <w:top w:val="none" w:sz="0" w:space="0" w:color="auto"/>
        <w:left w:val="none" w:sz="0" w:space="0" w:color="auto"/>
        <w:bottom w:val="none" w:sz="0" w:space="0" w:color="auto"/>
        <w:right w:val="none" w:sz="0" w:space="0" w:color="auto"/>
      </w:divBdr>
    </w:div>
    <w:div w:id="1318411822">
      <w:bodyDiv w:val="1"/>
      <w:marLeft w:val="0"/>
      <w:marRight w:val="0"/>
      <w:marTop w:val="0"/>
      <w:marBottom w:val="0"/>
      <w:divBdr>
        <w:top w:val="none" w:sz="0" w:space="0" w:color="auto"/>
        <w:left w:val="none" w:sz="0" w:space="0" w:color="auto"/>
        <w:bottom w:val="none" w:sz="0" w:space="0" w:color="auto"/>
        <w:right w:val="none" w:sz="0" w:space="0" w:color="auto"/>
      </w:divBdr>
    </w:div>
    <w:div w:id="1321931925">
      <w:bodyDiv w:val="1"/>
      <w:marLeft w:val="0"/>
      <w:marRight w:val="0"/>
      <w:marTop w:val="0"/>
      <w:marBottom w:val="0"/>
      <w:divBdr>
        <w:top w:val="none" w:sz="0" w:space="0" w:color="auto"/>
        <w:left w:val="none" w:sz="0" w:space="0" w:color="auto"/>
        <w:bottom w:val="none" w:sz="0" w:space="0" w:color="auto"/>
        <w:right w:val="none" w:sz="0" w:space="0" w:color="auto"/>
      </w:divBdr>
    </w:div>
    <w:div w:id="1338968907">
      <w:bodyDiv w:val="1"/>
      <w:marLeft w:val="0"/>
      <w:marRight w:val="0"/>
      <w:marTop w:val="0"/>
      <w:marBottom w:val="0"/>
      <w:divBdr>
        <w:top w:val="none" w:sz="0" w:space="0" w:color="auto"/>
        <w:left w:val="none" w:sz="0" w:space="0" w:color="auto"/>
        <w:bottom w:val="none" w:sz="0" w:space="0" w:color="auto"/>
        <w:right w:val="none" w:sz="0" w:space="0" w:color="auto"/>
      </w:divBdr>
    </w:div>
    <w:div w:id="1341468806">
      <w:bodyDiv w:val="1"/>
      <w:marLeft w:val="0"/>
      <w:marRight w:val="0"/>
      <w:marTop w:val="0"/>
      <w:marBottom w:val="0"/>
      <w:divBdr>
        <w:top w:val="none" w:sz="0" w:space="0" w:color="auto"/>
        <w:left w:val="none" w:sz="0" w:space="0" w:color="auto"/>
        <w:bottom w:val="none" w:sz="0" w:space="0" w:color="auto"/>
        <w:right w:val="none" w:sz="0" w:space="0" w:color="auto"/>
      </w:divBdr>
    </w:div>
    <w:div w:id="1341545411">
      <w:bodyDiv w:val="1"/>
      <w:marLeft w:val="0"/>
      <w:marRight w:val="0"/>
      <w:marTop w:val="0"/>
      <w:marBottom w:val="0"/>
      <w:divBdr>
        <w:top w:val="none" w:sz="0" w:space="0" w:color="auto"/>
        <w:left w:val="none" w:sz="0" w:space="0" w:color="auto"/>
        <w:bottom w:val="none" w:sz="0" w:space="0" w:color="auto"/>
        <w:right w:val="none" w:sz="0" w:space="0" w:color="auto"/>
      </w:divBdr>
    </w:div>
    <w:div w:id="1361976935">
      <w:bodyDiv w:val="1"/>
      <w:marLeft w:val="0"/>
      <w:marRight w:val="0"/>
      <w:marTop w:val="0"/>
      <w:marBottom w:val="0"/>
      <w:divBdr>
        <w:top w:val="none" w:sz="0" w:space="0" w:color="auto"/>
        <w:left w:val="none" w:sz="0" w:space="0" w:color="auto"/>
        <w:bottom w:val="none" w:sz="0" w:space="0" w:color="auto"/>
        <w:right w:val="none" w:sz="0" w:space="0" w:color="auto"/>
      </w:divBdr>
    </w:div>
    <w:div w:id="1362319796">
      <w:bodyDiv w:val="1"/>
      <w:marLeft w:val="0"/>
      <w:marRight w:val="0"/>
      <w:marTop w:val="0"/>
      <w:marBottom w:val="0"/>
      <w:divBdr>
        <w:top w:val="none" w:sz="0" w:space="0" w:color="auto"/>
        <w:left w:val="none" w:sz="0" w:space="0" w:color="auto"/>
        <w:bottom w:val="none" w:sz="0" w:space="0" w:color="auto"/>
        <w:right w:val="none" w:sz="0" w:space="0" w:color="auto"/>
      </w:divBdr>
    </w:div>
    <w:div w:id="1378551763">
      <w:bodyDiv w:val="1"/>
      <w:marLeft w:val="0"/>
      <w:marRight w:val="0"/>
      <w:marTop w:val="0"/>
      <w:marBottom w:val="0"/>
      <w:divBdr>
        <w:top w:val="none" w:sz="0" w:space="0" w:color="auto"/>
        <w:left w:val="none" w:sz="0" w:space="0" w:color="auto"/>
        <w:bottom w:val="none" w:sz="0" w:space="0" w:color="auto"/>
        <w:right w:val="none" w:sz="0" w:space="0" w:color="auto"/>
      </w:divBdr>
    </w:div>
    <w:div w:id="1381589876">
      <w:bodyDiv w:val="1"/>
      <w:marLeft w:val="0"/>
      <w:marRight w:val="0"/>
      <w:marTop w:val="0"/>
      <w:marBottom w:val="0"/>
      <w:divBdr>
        <w:top w:val="none" w:sz="0" w:space="0" w:color="auto"/>
        <w:left w:val="none" w:sz="0" w:space="0" w:color="auto"/>
        <w:bottom w:val="none" w:sz="0" w:space="0" w:color="auto"/>
        <w:right w:val="none" w:sz="0" w:space="0" w:color="auto"/>
      </w:divBdr>
    </w:div>
    <w:div w:id="1385326312">
      <w:bodyDiv w:val="1"/>
      <w:marLeft w:val="0"/>
      <w:marRight w:val="0"/>
      <w:marTop w:val="0"/>
      <w:marBottom w:val="0"/>
      <w:divBdr>
        <w:top w:val="none" w:sz="0" w:space="0" w:color="auto"/>
        <w:left w:val="none" w:sz="0" w:space="0" w:color="auto"/>
        <w:bottom w:val="none" w:sz="0" w:space="0" w:color="auto"/>
        <w:right w:val="none" w:sz="0" w:space="0" w:color="auto"/>
      </w:divBdr>
    </w:div>
    <w:div w:id="1391224715">
      <w:bodyDiv w:val="1"/>
      <w:marLeft w:val="0"/>
      <w:marRight w:val="0"/>
      <w:marTop w:val="0"/>
      <w:marBottom w:val="0"/>
      <w:divBdr>
        <w:top w:val="none" w:sz="0" w:space="0" w:color="auto"/>
        <w:left w:val="none" w:sz="0" w:space="0" w:color="auto"/>
        <w:bottom w:val="none" w:sz="0" w:space="0" w:color="auto"/>
        <w:right w:val="none" w:sz="0" w:space="0" w:color="auto"/>
      </w:divBdr>
    </w:div>
    <w:div w:id="1404371154">
      <w:bodyDiv w:val="1"/>
      <w:marLeft w:val="0"/>
      <w:marRight w:val="0"/>
      <w:marTop w:val="0"/>
      <w:marBottom w:val="0"/>
      <w:divBdr>
        <w:top w:val="none" w:sz="0" w:space="0" w:color="auto"/>
        <w:left w:val="none" w:sz="0" w:space="0" w:color="auto"/>
        <w:bottom w:val="none" w:sz="0" w:space="0" w:color="auto"/>
        <w:right w:val="none" w:sz="0" w:space="0" w:color="auto"/>
      </w:divBdr>
    </w:div>
    <w:div w:id="1434207945">
      <w:bodyDiv w:val="1"/>
      <w:marLeft w:val="0"/>
      <w:marRight w:val="0"/>
      <w:marTop w:val="0"/>
      <w:marBottom w:val="0"/>
      <w:divBdr>
        <w:top w:val="none" w:sz="0" w:space="0" w:color="auto"/>
        <w:left w:val="none" w:sz="0" w:space="0" w:color="auto"/>
        <w:bottom w:val="none" w:sz="0" w:space="0" w:color="auto"/>
        <w:right w:val="none" w:sz="0" w:space="0" w:color="auto"/>
      </w:divBdr>
    </w:div>
    <w:div w:id="1437092914">
      <w:bodyDiv w:val="1"/>
      <w:marLeft w:val="0"/>
      <w:marRight w:val="0"/>
      <w:marTop w:val="0"/>
      <w:marBottom w:val="0"/>
      <w:divBdr>
        <w:top w:val="none" w:sz="0" w:space="0" w:color="auto"/>
        <w:left w:val="none" w:sz="0" w:space="0" w:color="auto"/>
        <w:bottom w:val="none" w:sz="0" w:space="0" w:color="auto"/>
        <w:right w:val="none" w:sz="0" w:space="0" w:color="auto"/>
      </w:divBdr>
    </w:div>
    <w:div w:id="1442191298">
      <w:bodyDiv w:val="1"/>
      <w:marLeft w:val="0"/>
      <w:marRight w:val="0"/>
      <w:marTop w:val="0"/>
      <w:marBottom w:val="0"/>
      <w:divBdr>
        <w:top w:val="none" w:sz="0" w:space="0" w:color="auto"/>
        <w:left w:val="none" w:sz="0" w:space="0" w:color="auto"/>
        <w:bottom w:val="none" w:sz="0" w:space="0" w:color="auto"/>
        <w:right w:val="none" w:sz="0" w:space="0" w:color="auto"/>
      </w:divBdr>
    </w:div>
    <w:div w:id="1446801790">
      <w:bodyDiv w:val="1"/>
      <w:marLeft w:val="0"/>
      <w:marRight w:val="0"/>
      <w:marTop w:val="0"/>
      <w:marBottom w:val="0"/>
      <w:divBdr>
        <w:top w:val="none" w:sz="0" w:space="0" w:color="auto"/>
        <w:left w:val="none" w:sz="0" w:space="0" w:color="auto"/>
        <w:bottom w:val="none" w:sz="0" w:space="0" w:color="auto"/>
        <w:right w:val="none" w:sz="0" w:space="0" w:color="auto"/>
      </w:divBdr>
    </w:div>
    <w:div w:id="1448503025">
      <w:bodyDiv w:val="1"/>
      <w:marLeft w:val="0"/>
      <w:marRight w:val="0"/>
      <w:marTop w:val="0"/>
      <w:marBottom w:val="0"/>
      <w:divBdr>
        <w:top w:val="none" w:sz="0" w:space="0" w:color="auto"/>
        <w:left w:val="none" w:sz="0" w:space="0" w:color="auto"/>
        <w:bottom w:val="none" w:sz="0" w:space="0" w:color="auto"/>
        <w:right w:val="none" w:sz="0" w:space="0" w:color="auto"/>
      </w:divBdr>
    </w:div>
    <w:div w:id="1449737259">
      <w:bodyDiv w:val="1"/>
      <w:marLeft w:val="0"/>
      <w:marRight w:val="0"/>
      <w:marTop w:val="0"/>
      <w:marBottom w:val="0"/>
      <w:divBdr>
        <w:top w:val="none" w:sz="0" w:space="0" w:color="auto"/>
        <w:left w:val="none" w:sz="0" w:space="0" w:color="auto"/>
        <w:bottom w:val="none" w:sz="0" w:space="0" w:color="auto"/>
        <w:right w:val="none" w:sz="0" w:space="0" w:color="auto"/>
      </w:divBdr>
    </w:div>
    <w:div w:id="1451313648">
      <w:bodyDiv w:val="1"/>
      <w:marLeft w:val="0"/>
      <w:marRight w:val="0"/>
      <w:marTop w:val="0"/>
      <w:marBottom w:val="0"/>
      <w:divBdr>
        <w:top w:val="none" w:sz="0" w:space="0" w:color="auto"/>
        <w:left w:val="none" w:sz="0" w:space="0" w:color="auto"/>
        <w:bottom w:val="none" w:sz="0" w:space="0" w:color="auto"/>
        <w:right w:val="none" w:sz="0" w:space="0" w:color="auto"/>
      </w:divBdr>
    </w:div>
    <w:div w:id="1457025293">
      <w:bodyDiv w:val="1"/>
      <w:marLeft w:val="0"/>
      <w:marRight w:val="0"/>
      <w:marTop w:val="0"/>
      <w:marBottom w:val="0"/>
      <w:divBdr>
        <w:top w:val="none" w:sz="0" w:space="0" w:color="auto"/>
        <w:left w:val="none" w:sz="0" w:space="0" w:color="auto"/>
        <w:bottom w:val="none" w:sz="0" w:space="0" w:color="auto"/>
        <w:right w:val="none" w:sz="0" w:space="0" w:color="auto"/>
      </w:divBdr>
    </w:div>
    <w:div w:id="1458062624">
      <w:bodyDiv w:val="1"/>
      <w:marLeft w:val="0"/>
      <w:marRight w:val="0"/>
      <w:marTop w:val="0"/>
      <w:marBottom w:val="0"/>
      <w:divBdr>
        <w:top w:val="none" w:sz="0" w:space="0" w:color="auto"/>
        <w:left w:val="none" w:sz="0" w:space="0" w:color="auto"/>
        <w:bottom w:val="none" w:sz="0" w:space="0" w:color="auto"/>
        <w:right w:val="none" w:sz="0" w:space="0" w:color="auto"/>
      </w:divBdr>
    </w:div>
    <w:div w:id="1468667614">
      <w:bodyDiv w:val="1"/>
      <w:marLeft w:val="0"/>
      <w:marRight w:val="0"/>
      <w:marTop w:val="0"/>
      <w:marBottom w:val="0"/>
      <w:divBdr>
        <w:top w:val="none" w:sz="0" w:space="0" w:color="auto"/>
        <w:left w:val="none" w:sz="0" w:space="0" w:color="auto"/>
        <w:bottom w:val="none" w:sz="0" w:space="0" w:color="auto"/>
        <w:right w:val="none" w:sz="0" w:space="0" w:color="auto"/>
      </w:divBdr>
    </w:div>
    <w:div w:id="1470325020">
      <w:bodyDiv w:val="1"/>
      <w:marLeft w:val="0"/>
      <w:marRight w:val="0"/>
      <w:marTop w:val="0"/>
      <w:marBottom w:val="0"/>
      <w:divBdr>
        <w:top w:val="none" w:sz="0" w:space="0" w:color="auto"/>
        <w:left w:val="none" w:sz="0" w:space="0" w:color="auto"/>
        <w:bottom w:val="none" w:sz="0" w:space="0" w:color="auto"/>
        <w:right w:val="none" w:sz="0" w:space="0" w:color="auto"/>
      </w:divBdr>
    </w:div>
    <w:div w:id="1475754160">
      <w:bodyDiv w:val="1"/>
      <w:marLeft w:val="0"/>
      <w:marRight w:val="0"/>
      <w:marTop w:val="0"/>
      <w:marBottom w:val="0"/>
      <w:divBdr>
        <w:top w:val="none" w:sz="0" w:space="0" w:color="auto"/>
        <w:left w:val="none" w:sz="0" w:space="0" w:color="auto"/>
        <w:bottom w:val="none" w:sz="0" w:space="0" w:color="auto"/>
        <w:right w:val="none" w:sz="0" w:space="0" w:color="auto"/>
      </w:divBdr>
    </w:div>
    <w:div w:id="1491098180">
      <w:bodyDiv w:val="1"/>
      <w:marLeft w:val="0"/>
      <w:marRight w:val="0"/>
      <w:marTop w:val="0"/>
      <w:marBottom w:val="0"/>
      <w:divBdr>
        <w:top w:val="none" w:sz="0" w:space="0" w:color="auto"/>
        <w:left w:val="none" w:sz="0" w:space="0" w:color="auto"/>
        <w:bottom w:val="none" w:sz="0" w:space="0" w:color="auto"/>
        <w:right w:val="none" w:sz="0" w:space="0" w:color="auto"/>
      </w:divBdr>
    </w:div>
    <w:div w:id="1526165053">
      <w:bodyDiv w:val="1"/>
      <w:marLeft w:val="0"/>
      <w:marRight w:val="0"/>
      <w:marTop w:val="0"/>
      <w:marBottom w:val="0"/>
      <w:divBdr>
        <w:top w:val="none" w:sz="0" w:space="0" w:color="auto"/>
        <w:left w:val="none" w:sz="0" w:space="0" w:color="auto"/>
        <w:bottom w:val="none" w:sz="0" w:space="0" w:color="auto"/>
        <w:right w:val="none" w:sz="0" w:space="0" w:color="auto"/>
      </w:divBdr>
    </w:div>
    <w:div w:id="1526289203">
      <w:bodyDiv w:val="1"/>
      <w:marLeft w:val="0"/>
      <w:marRight w:val="0"/>
      <w:marTop w:val="0"/>
      <w:marBottom w:val="0"/>
      <w:divBdr>
        <w:top w:val="none" w:sz="0" w:space="0" w:color="auto"/>
        <w:left w:val="none" w:sz="0" w:space="0" w:color="auto"/>
        <w:bottom w:val="none" w:sz="0" w:space="0" w:color="auto"/>
        <w:right w:val="none" w:sz="0" w:space="0" w:color="auto"/>
      </w:divBdr>
    </w:div>
    <w:div w:id="1549881128">
      <w:bodyDiv w:val="1"/>
      <w:marLeft w:val="0"/>
      <w:marRight w:val="0"/>
      <w:marTop w:val="0"/>
      <w:marBottom w:val="0"/>
      <w:divBdr>
        <w:top w:val="none" w:sz="0" w:space="0" w:color="auto"/>
        <w:left w:val="none" w:sz="0" w:space="0" w:color="auto"/>
        <w:bottom w:val="none" w:sz="0" w:space="0" w:color="auto"/>
        <w:right w:val="none" w:sz="0" w:space="0" w:color="auto"/>
      </w:divBdr>
    </w:div>
    <w:div w:id="1555387395">
      <w:bodyDiv w:val="1"/>
      <w:marLeft w:val="0"/>
      <w:marRight w:val="0"/>
      <w:marTop w:val="0"/>
      <w:marBottom w:val="0"/>
      <w:divBdr>
        <w:top w:val="none" w:sz="0" w:space="0" w:color="auto"/>
        <w:left w:val="none" w:sz="0" w:space="0" w:color="auto"/>
        <w:bottom w:val="none" w:sz="0" w:space="0" w:color="auto"/>
        <w:right w:val="none" w:sz="0" w:space="0" w:color="auto"/>
      </w:divBdr>
    </w:div>
    <w:div w:id="1601715450">
      <w:bodyDiv w:val="1"/>
      <w:marLeft w:val="0"/>
      <w:marRight w:val="0"/>
      <w:marTop w:val="0"/>
      <w:marBottom w:val="0"/>
      <w:divBdr>
        <w:top w:val="none" w:sz="0" w:space="0" w:color="auto"/>
        <w:left w:val="none" w:sz="0" w:space="0" w:color="auto"/>
        <w:bottom w:val="none" w:sz="0" w:space="0" w:color="auto"/>
        <w:right w:val="none" w:sz="0" w:space="0" w:color="auto"/>
      </w:divBdr>
    </w:div>
    <w:div w:id="1613826479">
      <w:bodyDiv w:val="1"/>
      <w:marLeft w:val="0"/>
      <w:marRight w:val="0"/>
      <w:marTop w:val="0"/>
      <w:marBottom w:val="0"/>
      <w:divBdr>
        <w:top w:val="none" w:sz="0" w:space="0" w:color="auto"/>
        <w:left w:val="none" w:sz="0" w:space="0" w:color="auto"/>
        <w:bottom w:val="none" w:sz="0" w:space="0" w:color="auto"/>
        <w:right w:val="none" w:sz="0" w:space="0" w:color="auto"/>
      </w:divBdr>
    </w:div>
    <w:div w:id="1617641542">
      <w:bodyDiv w:val="1"/>
      <w:marLeft w:val="0"/>
      <w:marRight w:val="0"/>
      <w:marTop w:val="0"/>
      <w:marBottom w:val="0"/>
      <w:divBdr>
        <w:top w:val="none" w:sz="0" w:space="0" w:color="auto"/>
        <w:left w:val="none" w:sz="0" w:space="0" w:color="auto"/>
        <w:bottom w:val="none" w:sz="0" w:space="0" w:color="auto"/>
        <w:right w:val="none" w:sz="0" w:space="0" w:color="auto"/>
      </w:divBdr>
    </w:div>
    <w:div w:id="1632788222">
      <w:bodyDiv w:val="1"/>
      <w:marLeft w:val="0"/>
      <w:marRight w:val="0"/>
      <w:marTop w:val="0"/>
      <w:marBottom w:val="0"/>
      <w:divBdr>
        <w:top w:val="none" w:sz="0" w:space="0" w:color="auto"/>
        <w:left w:val="none" w:sz="0" w:space="0" w:color="auto"/>
        <w:bottom w:val="none" w:sz="0" w:space="0" w:color="auto"/>
        <w:right w:val="none" w:sz="0" w:space="0" w:color="auto"/>
      </w:divBdr>
    </w:div>
    <w:div w:id="1642923711">
      <w:bodyDiv w:val="1"/>
      <w:marLeft w:val="0"/>
      <w:marRight w:val="0"/>
      <w:marTop w:val="0"/>
      <w:marBottom w:val="0"/>
      <w:divBdr>
        <w:top w:val="none" w:sz="0" w:space="0" w:color="auto"/>
        <w:left w:val="none" w:sz="0" w:space="0" w:color="auto"/>
        <w:bottom w:val="none" w:sz="0" w:space="0" w:color="auto"/>
        <w:right w:val="none" w:sz="0" w:space="0" w:color="auto"/>
      </w:divBdr>
    </w:div>
    <w:div w:id="1645961066">
      <w:bodyDiv w:val="1"/>
      <w:marLeft w:val="0"/>
      <w:marRight w:val="0"/>
      <w:marTop w:val="0"/>
      <w:marBottom w:val="0"/>
      <w:divBdr>
        <w:top w:val="none" w:sz="0" w:space="0" w:color="auto"/>
        <w:left w:val="none" w:sz="0" w:space="0" w:color="auto"/>
        <w:bottom w:val="none" w:sz="0" w:space="0" w:color="auto"/>
        <w:right w:val="none" w:sz="0" w:space="0" w:color="auto"/>
      </w:divBdr>
    </w:div>
    <w:div w:id="1652248249">
      <w:bodyDiv w:val="1"/>
      <w:marLeft w:val="0"/>
      <w:marRight w:val="0"/>
      <w:marTop w:val="0"/>
      <w:marBottom w:val="0"/>
      <w:divBdr>
        <w:top w:val="none" w:sz="0" w:space="0" w:color="auto"/>
        <w:left w:val="none" w:sz="0" w:space="0" w:color="auto"/>
        <w:bottom w:val="none" w:sz="0" w:space="0" w:color="auto"/>
        <w:right w:val="none" w:sz="0" w:space="0" w:color="auto"/>
      </w:divBdr>
    </w:div>
    <w:div w:id="1653486013">
      <w:bodyDiv w:val="1"/>
      <w:marLeft w:val="0"/>
      <w:marRight w:val="0"/>
      <w:marTop w:val="0"/>
      <w:marBottom w:val="0"/>
      <w:divBdr>
        <w:top w:val="none" w:sz="0" w:space="0" w:color="auto"/>
        <w:left w:val="none" w:sz="0" w:space="0" w:color="auto"/>
        <w:bottom w:val="none" w:sz="0" w:space="0" w:color="auto"/>
        <w:right w:val="none" w:sz="0" w:space="0" w:color="auto"/>
      </w:divBdr>
    </w:div>
    <w:div w:id="1657299693">
      <w:bodyDiv w:val="1"/>
      <w:marLeft w:val="0"/>
      <w:marRight w:val="0"/>
      <w:marTop w:val="0"/>
      <w:marBottom w:val="0"/>
      <w:divBdr>
        <w:top w:val="none" w:sz="0" w:space="0" w:color="auto"/>
        <w:left w:val="none" w:sz="0" w:space="0" w:color="auto"/>
        <w:bottom w:val="none" w:sz="0" w:space="0" w:color="auto"/>
        <w:right w:val="none" w:sz="0" w:space="0" w:color="auto"/>
      </w:divBdr>
    </w:div>
    <w:div w:id="1657345599">
      <w:bodyDiv w:val="1"/>
      <w:marLeft w:val="0"/>
      <w:marRight w:val="0"/>
      <w:marTop w:val="0"/>
      <w:marBottom w:val="0"/>
      <w:divBdr>
        <w:top w:val="none" w:sz="0" w:space="0" w:color="auto"/>
        <w:left w:val="none" w:sz="0" w:space="0" w:color="auto"/>
        <w:bottom w:val="none" w:sz="0" w:space="0" w:color="auto"/>
        <w:right w:val="none" w:sz="0" w:space="0" w:color="auto"/>
      </w:divBdr>
    </w:div>
    <w:div w:id="1657614166">
      <w:bodyDiv w:val="1"/>
      <w:marLeft w:val="0"/>
      <w:marRight w:val="0"/>
      <w:marTop w:val="0"/>
      <w:marBottom w:val="0"/>
      <w:divBdr>
        <w:top w:val="none" w:sz="0" w:space="0" w:color="auto"/>
        <w:left w:val="none" w:sz="0" w:space="0" w:color="auto"/>
        <w:bottom w:val="none" w:sz="0" w:space="0" w:color="auto"/>
        <w:right w:val="none" w:sz="0" w:space="0" w:color="auto"/>
      </w:divBdr>
    </w:div>
    <w:div w:id="1658535050">
      <w:bodyDiv w:val="1"/>
      <w:marLeft w:val="0"/>
      <w:marRight w:val="0"/>
      <w:marTop w:val="0"/>
      <w:marBottom w:val="0"/>
      <w:divBdr>
        <w:top w:val="none" w:sz="0" w:space="0" w:color="auto"/>
        <w:left w:val="none" w:sz="0" w:space="0" w:color="auto"/>
        <w:bottom w:val="none" w:sz="0" w:space="0" w:color="auto"/>
        <w:right w:val="none" w:sz="0" w:space="0" w:color="auto"/>
      </w:divBdr>
    </w:div>
    <w:div w:id="1673290081">
      <w:bodyDiv w:val="1"/>
      <w:marLeft w:val="0"/>
      <w:marRight w:val="0"/>
      <w:marTop w:val="0"/>
      <w:marBottom w:val="0"/>
      <w:divBdr>
        <w:top w:val="none" w:sz="0" w:space="0" w:color="auto"/>
        <w:left w:val="none" w:sz="0" w:space="0" w:color="auto"/>
        <w:bottom w:val="none" w:sz="0" w:space="0" w:color="auto"/>
        <w:right w:val="none" w:sz="0" w:space="0" w:color="auto"/>
      </w:divBdr>
    </w:div>
    <w:div w:id="1676692629">
      <w:bodyDiv w:val="1"/>
      <w:marLeft w:val="0"/>
      <w:marRight w:val="0"/>
      <w:marTop w:val="0"/>
      <w:marBottom w:val="0"/>
      <w:divBdr>
        <w:top w:val="none" w:sz="0" w:space="0" w:color="auto"/>
        <w:left w:val="none" w:sz="0" w:space="0" w:color="auto"/>
        <w:bottom w:val="none" w:sz="0" w:space="0" w:color="auto"/>
        <w:right w:val="none" w:sz="0" w:space="0" w:color="auto"/>
      </w:divBdr>
    </w:div>
    <w:div w:id="1678921484">
      <w:bodyDiv w:val="1"/>
      <w:marLeft w:val="0"/>
      <w:marRight w:val="0"/>
      <w:marTop w:val="0"/>
      <w:marBottom w:val="0"/>
      <w:divBdr>
        <w:top w:val="none" w:sz="0" w:space="0" w:color="auto"/>
        <w:left w:val="none" w:sz="0" w:space="0" w:color="auto"/>
        <w:bottom w:val="none" w:sz="0" w:space="0" w:color="auto"/>
        <w:right w:val="none" w:sz="0" w:space="0" w:color="auto"/>
      </w:divBdr>
    </w:div>
    <w:div w:id="1682393318">
      <w:bodyDiv w:val="1"/>
      <w:marLeft w:val="0"/>
      <w:marRight w:val="0"/>
      <w:marTop w:val="0"/>
      <w:marBottom w:val="0"/>
      <w:divBdr>
        <w:top w:val="none" w:sz="0" w:space="0" w:color="auto"/>
        <w:left w:val="none" w:sz="0" w:space="0" w:color="auto"/>
        <w:bottom w:val="none" w:sz="0" w:space="0" w:color="auto"/>
        <w:right w:val="none" w:sz="0" w:space="0" w:color="auto"/>
      </w:divBdr>
    </w:div>
    <w:div w:id="1691685527">
      <w:bodyDiv w:val="1"/>
      <w:marLeft w:val="0"/>
      <w:marRight w:val="0"/>
      <w:marTop w:val="0"/>
      <w:marBottom w:val="0"/>
      <w:divBdr>
        <w:top w:val="none" w:sz="0" w:space="0" w:color="auto"/>
        <w:left w:val="none" w:sz="0" w:space="0" w:color="auto"/>
        <w:bottom w:val="none" w:sz="0" w:space="0" w:color="auto"/>
        <w:right w:val="none" w:sz="0" w:space="0" w:color="auto"/>
      </w:divBdr>
    </w:div>
    <w:div w:id="1698922253">
      <w:bodyDiv w:val="1"/>
      <w:marLeft w:val="0"/>
      <w:marRight w:val="0"/>
      <w:marTop w:val="0"/>
      <w:marBottom w:val="0"/>
      <w:divBdr>
        <w:top w:val="none" w:sz="0" w:space="0" w:color="auto"/>
        <w:left w:val="none" w:sz="0" w:space="0" w:color="auto"/>
        <w:bottom w:val="none" w:sz="0" w:space="0" w:color="auto"/>
        <w:right w:val="none" w:sz="0" w:space="0" w:color="auto"/>
      </w:divBdr>
    </w:div>
    <w:div w:id="1706561318">
      <w:bodyDiv w:val="1"/>
      <w:marLeft w:val="0"/>
      <w:marRight w:val="0"/>
      <w:marTop w:val="0"/>
      <w:marBottom w:val="0"/>
      <w:divBdr>
        <w:top w:val="none" w:sz="0" w:space="0" w:color="auto"/>
        <w:left w:val="none" w:sz="0" w:space="0" w:color="auto"/>
        <w:bottom w:val="none" w:sz="0" w:space="0" w:color="auto"/>
        <w:right w:val="none" w:sz="0" w:space="0" w:color="auto"/>
      </w:divBdr>
    </w:div>
    <w:div w:id="1710687857">
      <w:bodyDiv w:val="1"/>
      <w:marLeft w:val="0"/>
      <w:marRight w:val="0"/>
      <w:marTop w:val="0"/>
      <w:marBottom w:val="0"/>
      <w:divBdr>
        <w:top w:val="none" w:sz="0" w:space="0" w:color="auto"/>
        <w:left w:val="none" w:sz="0" w:space="0" w:color="auto"/>
        <w:bottom w:val="none" w:sz="0" w:space="0" w:color="auto"/>
        <w:right w:val="none" w:sz="0" w:space="0" w:color="auto"/>
      </w:divBdr>
    </w:div>
    <w:div w:id="1717701197">
      <w:bodyDiv w:val="1"/>
      <w:marLeft w:val="0"/>
      <w:marRight w:val="0"/>
      <w:marTop w:val="0"/>
      <w:marBottom w:val="0"/>
      <w:divBdr>
        <w:top w:val="none" w:sz="0" w:space="0" w:color="auto"/>
        <w:left w:val="none" w:sz="0" w:space="0" w:color="auto"/>
        <w:bottom w:val="none" w:sz="0" w:space="0" w:color="auto"/>
        <w:right w:val="none" w:sz="0" w:space="0" w:color="auto"/>
      </w:divBdr>
    </w:div>
    <w:div w:id="1726294467">
      <w:bodyDiv w:val="1"/>
      <w:marLeft w:val="0"/>
      <w:marRight w:val="0"/>
      <w:marTop w:val="0"/>
      <w:marBottom w:val="0"/>
      <w:divBdr>
        <w:top w:val="none" w:sz="0" w:space="0" w:color="auto"/>
        <w:left w:val="none" w:sz="0" w:space="0" w:color="auto"/>
        <w:bottom w:val="none" w:sz="0" w:space="0" w:color="auto"/>
        <w:right w:val="none" w:sz="0" w:space="0" w:color="auto"/>
      </w:divBdr>
    </w:div>
    <w:div w:id="1740246213">
      <w:bodyDiv w:val="1"/>
      <w:marLeft w:val="0"/>
      <w:marRight w:val="0"/>
      <w:marTop w:val="0"/>
      <w:marBottom w:val="0"/>
      <w:divBdr>
        <w:top w:val="none" w:sz="0" w:space="0" w:color="auto"/>
        <w:left w:val="none" w:sz="0" w:space="0" w:color="auto"/>
        <w:bottom w:val="none" w:sz="0" w:space="0" w:color="auto"/>
        <w:right w:val="none" w:sz="0" w:space="0" w:color="auto"/>
      </w:divBdr>
    </w:div>
    <w:div w:id="1742828320">
      <w:bodyDiv w:val="1"/>
      <w:marLeft w:val="0"/>
      <w:marRight w:val="0"/>
      <w:marTop w:val="0"/>
      <w:marBottom w:val="0"/>
      <w:divBdr>
        <w:top w:val="none" w:sz="0" w:space="0" w:color="auto"/>
        <w:left w:val="none" w:sz="0" w:space="0" w:color="auto"/>
        <w:bottom w:val="none" w:sz="0" w:space="0" w:color="auto"/>
        <w:right w:val="none" w:sz="0" w:space="0" w:color="auto"/>
      </w:divBdr>
    </w:div>
    <w:div w:id="1743016030">
      <w:bodyDiv w:val="1"/>
      <w:marLeft w:val="0"/>
      <w:marRight w:val="0"/>
      <w:marTop w:val="0"/>
      <w:marBottom w:val="0"/>
      <w:divBdr>
        <w:top w:val="none" w:sz="0" w:space="0" w:color="auto"/>
        <w:left w:val="none" w:sz="0" w:space="0" w:color="auto"/>
        <w:bottom w:val="none" w:sz="0" w:space="0" w:color="auto"/>
        <w:right w:val="none" w:sz="0" w:space="0" w:color="auto"/>
      </w:divBdr>
    </w:div>
    <w:div w:id="1745687746">
      <w:bodyDiv w:val="1"/>
      <w:marLeft w:val="0"/>
      <w:marRight w:val="0"/>
      <w:marTop w:val="0"/>
      <w:marBottom w:val="0"/>
      <w:divBdr>
        <w:top w:val="none" w:sz="0" w:space="0" w:color="auto"/>
        <w:left w:val="none" w:sz="0" w:space="0" w:color="auto"/>
        <w:bottom w:val="none" w:sz="0" w:space="0" w:color="auto"/>
        <w:right w:val="none" w:sz="0" w:space="0" w:color="auto"/>
      </w:divBdr>
    </w:div>
    <w:div w:id="1746102288">
      <w:bodyDiv w:val="1"/>
      <w:marLeft w:val="0"/>
      <w:marRight w:val="0"/>
      <w:marTop w:val="0"/>
      <w:marBottom w:val="0"/>
      <w:divBdr>
        <w:top w:val="none" w:sz="0" w:space="0" w:color="auto"/>
        <w:left w:val="none" w:sz="0" w:space="0" w:color="auto"/>
        <w:bottom w:val="none" w:sz="0" w:space="0" w:color="auto"/>
        <w:right w:val="none" w:sz="0" w:space="0" w:color="auto"/>
      </w:divBdr>
    </w:div>
    <w:div w:id="1749885410">
      <w:bodyDiv w:val="1"/>
      <w:marLeft w:val="0"/>
      <w:marRight w:val="0"/>
      <w:marTop w:val="0"/>
      <w:marBottom w:val="0"/>
      <w:divBdr>
        <w:top w:val="none" w:sz="0" w:space="0" w:color="auto"/>
        <w:left w:val="none" w:sz="0" w:space="0" w:color="auto"/>
        <w:bottom w:val="none" w:sz="0" w:space="0" w:color="auto"/>
        <w:right w:val="none" w:sz="0" w:space="0" w:color="auto"/>
      </w:divBdr>
    </w:div>
    <w:div w:id="1762097719">
      <w:bodyDiv w:val="1"/>
      <w:marLeft w:val="0"/>
      <w:marRight w:val="0"/>
      <w:marTop w:val="0"/>
      <w:marBottom w:val="0"/>
      <w:divBdr>
        <w:top w:val="none" w:sz="0" w:space="0" w:color="auto"/>
        <w:left w:val="none" w:sz="0" w:space="0" w:color="auto"/>
        <w:bottom w:val="none" w:sz="0" w:space="0" w:color="auto"/>
        <w:right w:val="none" w:sz="0" w:space="0" w:color="auto"/>
      </w:divBdr>
    </w:div>
    <w:div w:id="1770662005">
      <w:bodyDiv w:val="1"/>
      <w:marLeft w:val="0"/>
      <w:marRight w:val="0"/>
      <w:marTop w:val="0"/>
      <w:marBottom w:val="0"/>
      <w:divBdr>
        <w:top w:val="none" w:sz="0" w:space="0" w:color="auto"/>
        <w:left w:val="none" w:sz="0" w:space="0" w:color="auto"/>
        <w:bottom w:val="none" w:sz="0" w:space="0" w:color="auto"/>
        <w:right w:val="none" w:sz="0" w:space="0" w:color="auto"/>
      </w:divBdr>
    </w:div>
    <w:div w:id="1774012016">
      <w:bodyDiv w:val="1"/>
      <w:marLeft w:val="0"/>
      <w:marRight w:val="0"/>
      <w:marTop w:val="0"/>
      <w:marBottom w:val="0"/>
      <w:divBdr>
        <w:top w:val="none" w:sz="0" w:space="0" w:color="auto"/>
        <w:left w:val="none" w:sz="0" w:space="0" w:color="auto"/>
        <w:bottom w:val="none" w:sz="0" w:space="0" w:color="auto"/>
        <w:right w:val="none" w:sz="0" w:space="0" w:color="auto"/>
      </w:divBdr>
    </w:div>
    <w:div w:id="1789086465">
      <w:bodyDiv w:val="1"/>
      <w:marLeft w:val="0"/>
      <w:marRight w:val="0"/>
      <w:marTop w:val="0"/>
      <w:marBottom w:val="0"/>
      <w:divBdr>
        <w:top w:val="none" w:sz="0" w:space="0" w:color="auto"/>
        <w:left w:val="none" w:sz="0" w:space="0" w:color="auto"/>
        <w:bottom w:val="none" w:sz="0" w:space="0" w:color="auto"/>
        <w:right w:val="none" w:sz="0" w:space="0" w:color="auto"/>
      </w:divBdr>
    </w:div>
    <w:div w:id="1795632631">
      <w:bodyDiv w:val="1"/>
      <w:marLeft w:val="0"/>
      <w:marRight w:val="0"/>
      <w:marTop w:val="0"/>
      <w:marBottom w:val="0"/>
      <w:divBdr>
        <w:top w:val="none" w:sz="0" w:space="0" w:color="auto"/>
        <w:left w:val="none" w:sz="0" w:space="0" w:color="auto"/>
        <w:bottom w:val="none" w:sz="0" w:space="0" w:color="auto"/>
        <w:right w:val="none" w:sz="0" w:space="0" w:color="auto"/>
      </w:divBdr>
    </w:div>
    <w:div w:id="1802141194">
      <w:bodyDiv w:val="1"/>
      <w:marLeft w:val="0"/>
      <w:marRight w:val="0"/>
      <w:marTop w:val="0"/>
      <w:marBottom w:val="0"/>
      <w:divBdr>
        <w:top w:val="none" w:sz="0" w:space="0" w:color="auto"/>
        <w:left w:val="none" w:sz="0" w:space="0" w:color="auto"/>
        <w:bottom w:val="none" w:sz="0" w:space="0" w:color="auto"/>
        <w:right w:val="none" w:sz="0" w:space="0" w:color="auto"/>
      </w:divBdr>
    </w:div>
    <w:div w:id="1806656516">
      <w:bodyDiv w:val="1"/>
      <w:marLeft w:val="0"/>
      <w:marRight w:val="0"/>
      <w:marTop w:val="0"/>
      <w:marBottom w:val="0"/>
      <w:divBdr>
        <w:top w:val="none" w:sz="0" w:space="0" w:color="auto"/>
        <w:left w:val="none" w:sz="0" w:space="0" w:color="auto"/>
        <w:bottom w:val="none" w:sz="0" w:space="0" w:color="auto"/>
        <w:right w:val="none" w:sz="0" w:space="0" w:color="auto"/>
      </w:divBdr>
    </w:div>
    <w:div w:id="1806775544">
      <w:bodyDiv w:val="1"/>
      <w:marLeft w:val="0"/>
      <w:marRight w:val="0"/>
      <w:marTop w:val="0"/>
      <w:marBottom w:val="0"/>
      <w:divBdr>
        <w:top w:val="none" w:sz="0" w:space="0" w:color="auto"/>
        <w:left w:val="none" w:sz="0" w:space="0" w:color="auto"/>
        <w:bottom w:val="none" w:sz="0" w:space="0" w:color="auto"/>
        <w:right w:val="none" w:sz="0" w:space="0" w:color="auto"/>
      </w:divBdr>
    </w:div>
    <w:div w:id="1809007780">
      <w:bodyDiv w:val="1"/>
      <w:marLeft w:val="0"/>
      <w:marRight w:val="0"/>
      <w:marTop w:val="0"/>
      <w:marBottom w:val="0"/>
      <w:divBdr>
        <w:top w:val="none" w:sz="0" w:space="0" w:color="auto"/>
        <w:left w:val="none" w:sz="0" w:space="0" w:color="auto"/>
        <w:bottom w:val="none" w:sz="0" w:space="0" w:color="auto"/>
        <w:right w:val="none" w:sz="0" w:space="0" w:color="auto"/>
      </w:divBdr>
    </w:div>
    <w:div w:id="1816792693">
      <w:bodyDiv w:val="1"/>
      <w:marLeft w:val="0"/>
      <w:marRight w:val="0"/>
      <w:marTop w:val="0"/>
      <w:marBottom w:val="0"/>
      <w:divBdr>
        <w:top w:val="none" w:sz="0" w:space="0" w:color="auto"/>
        <w:left w:val="none" w:sz="0" w:space="0" w:color="auto"/>
        <w:bottom w:val="none" w:sz="0" w:space="0" w:color="auto"/>
        <w:right w:val="none" w:sz="0" w:space="0" w:color="auto"/>
      </w:divBdr>
    </w:div>
    <w:div w:id="1826358385">
      <w:bodyDiv w:val="1"/>
      <w:marLeft w:val="0"/>
      <w:marRight w:val="0"/>
      <w:marTop w:val="0"/>
      <w:marBottom w:val="0"/>
      <w:divBdr>
        <w:top w:val="none" w:sz="0" w:space="0" w:color="auto"/>
        <w:left w:val="none" w:sz="0" w:space="0" w:color="auto"/>
        <w:bottom w:val="none" w:sz="0" w:space="0" w:color="auto"/>
        <w:right w:val="none" w:sz="0" w:space="0" w:color="auto"/>
      </w:divBdr>
    </w:div>
    <w:div w:id="1848867059">
      <w:bodyDiv w:val="1"/>
      <w:marLeft w:val="0"/>
      <w:marRight w:val="0"/>
      <w:marTop w:val="0"/>
      <w:marBottom w:val="0"/>
      <w:divBdr>
        <w:top w:val="none" w:sz="0" w:space="0" w:color="auto"/>
        <w:left w:val="none" w:sz="0" w:space="0" w:color="auto"/>
        <w:bottom w:val="none" w:sz="0" w:space="0" w:color="auto"/>
        <w:right w:val="none" w:sz="0" w:space="0" w:color="auto"/>
      </w:divBdr>
    </w:div>
    <w:div w:id="1848909616">
      <w:bodyDiv w:val="1"/>
      <w:marLeft w:val="0"/>
      <w:marRight w:val="0"/>
      <w:marTop w:val="0"/>
      <w:marBottom w:val="0"/>
      <w:divBdr>
        <w:top w:val="none" w:sz="0" w:space="0" w:color="auto"/>
        <w:left w:val="none" w:sz="0" w:space="0" w:color="auto"/>
        <w:bottom w:val="none" w:sz="0" w:space="0" w:color="auto"/>
        <w:right w:val="none" w:sz="0" w:space="0" w:color="auto"/>
      </w:divBdr>
    </w:div>
    <w:div w:id="1853836267">
      <w:bodyDiv w:val="1"/>
      <w:marLeft w:val="0"/>
      <w:marRight w:val="0"/>
      <w:marTop w:val="0"/>
      <w:marBottom w:val="0"/>
      <w:divBdr>
        <w:top w:val="none" w:sz="0" w:space="0" w:color="auto"/>
        <w:left w:val="none" w:sz="0" w:space="0" w:color="auto"/>
        <w:bottom w:val="none" w:sz="0" w:space="0" w:color="auto"/>
        <w:right w:val="none" w:sz="0" w:space="0" w:color="auto"/>
      </w:divBdr>
    </w:div>
    <w:div w:id="1858495891">
      <w:bodyDiv w:val="1"/>
      <w:marLeft w:val="0"/>
      <w:marRight w:val="0"/>
      <w:marTop w:val="0"/>
      <w:marBottom w:val="0"/>
      <w:divBdr>
        <w:top w:val="none" w:sz="0" w:space="0" w:color="auto"/>
        <w:left w:val="none" w:sz="0" w:space="0" w:color="auto"/>
        <w:bottom w:val="none" w:sz="0" w:space="0" w:color="auto"/>
        <w:right w:val="none" w:sz="0" w:space="0" w:color="auto"/>
      </w:divBdr>
    </w:div>
    <w:div w:id="1862434112">
      <w:bodyDiv w:val="1"/>
      <w:marLeft w:val="0"/>
      <w:marRight w:val="0"/>
      <w:marTop w:val="0"/>
      <w:marBottom w:val="0"/>
      <w:divBdr>
        <w:top w:val="none" w:sz="0" w:space="0" w:color="auto"/>
        <w:left w:val="none" w:sz="0" w:space="0" w:color="auto"/>
        <w:bottom w:val="none" w:sz="0" w:space="0" w:color="auto"/>
        <w:right w:val="none" w:sz="0" w:space="0" w:color="auto"/>
      </w:divBdr>
    </w:div>
    <w:div w:id="1871187044">
      <w:bodyDiv w:val="1"/>
      <w:marLeft w:val="0"/>
      <w:marRight w:val="0"/>
      <w:marTop w:val="0"/>
      <w:marBottom w:val="0"/>
      <w:divBdr>
        <w:top w:val="none" w:sz="0" w:space="0" w:color="auto"/>
        <w:left w:val="none" w:sz="0" w:space="0" w:color="auto"/>
        <w:bottom w:val="none" w:sz="0" w:space="0" w:color="auto"/>
        <w:right w:val="none" w:sz="0" w:space="0" w:color="auto"/>
      </w:divBdr>
    </w:div>
    <w:div w:id="1874802652">
      <w:bodyDiv w:val="1"/>
      <w:marLeft w:val="0"/>
      <w:marRight w:val="0"/>
      <w:marTop w:val="0"/>
      <w:marBottom w:val="0"/>
      <w:divBdr>
        <w:top w:val="none" w:sz="0" w:space="0" w:color="auto"/>
        <w:left w:val="none" w:sz="0" w:space="0" w:color="auto"/>
        <w:bottom w:val="none" w:sz="0" w:space="0" w:color="auto"/>
        <w:right w:val="none" w:sz="0" w:space="0" w:color="auto"/>
      </w:divBdr>
    </w:div>
    <w:div w:id="1875147409">
      <w:bodyDiv w:val="1"/>
      <w:marLeft w:val="0"/>
      <w:marRight w:val="0"/>
      <w:marTop w:val="0"/>
      <w:marBottom w:val="0"/>
      <w:divBdr>
        <w:top w:val="none" w:sz="0" w:space="0" w:color="auto"/>
        <w:left w:val="none" w:sz="0" w:space="0" w:color="auto"/>
        <w:bottom w:val="none" w:sz="0" w:space="0" w:color="auto"/>
        <w:right w:val="none" w:sz="0" w:space="0" w:color="auto"/>
      </w:divBdr>
    </w:div>
    <w:div w:id="1885173520">
      <w:bodyDiv w:val="1"/>
      <w:marLeft w:val="0"/>
      <w:marRight w:val="0"/>
      <w:marTop w:val="0"/>
      <w:marBottom w:val="0"/>
      <w:divBdr>
        <w:top w:val="none" w:sz="0" w:space="0" w:color="auto"/>
        <w:left w:val="none" w:sz="0" w:space="0" w:color="auto"/>
        <w:bottom w:val="none" w:sz="0" w:space="0" w:color="auto"/>
        <w:right w:val="none" w:sz="0" w:space="0" w:color="auto"/>
      </w:divBdr>
    </w:div>
    <w:div w:id="1887453158">
      <w:bodyDiv w:val="1"/>
      <w:marLeft w:val="0"/>
      <w:marRight w:val="0"/>
      <w:marTop w:val="0"/>
      <w:marBottom w:val="0"/>
      <w:divBdr>
        <w:top w:val="none" w:sz="0" w:space="0" w:color="auto"/>
        <w:left w:val="none" w:sz="0" w:space="0" w:color="auto"/>
        <w:bottom w:val="none" w:sz="0" w:space="0" w:color="auto"/>
        <w:right w:val="none" w:sz="0" w:space="0" w:color="auto"/>
      </w:divBdr>
    </w:div>
    <w:div w:id="1893270198">
      <w:bodyDiv w:val="1"/>
      <w:marLeft w:val="0"/>
      <w:marRight w:val="0"/>
      <w:marTop w:val="0"/>
      <w:marBottom w:val="0"/>
      <w:divBdr>
        <w:top w:val="none" w:sz="0" w:space="0" w:color="auto"/>
        <w:left w:val="none" w:sz="0" w:space="0" w:color="auto"/>
        <w:bottom w:val="none" w:sz="0" w:space="0" w:color="auto"/>
        <w:right w:val="none" w:sz="0" w:space="0" w:color="auto"/>
      </w:divBdr>
    </w:div>
    <w:div w:id="1918594009">
      <w:bodyDiv w:val="1"/>
      <w:marLeft w:val="0"/>
      <w:marRight w:val="0"/>
      <w:marTop w:val="0"/>
      <w:marBottom w:val="0"/>
      <w:divBdr>
        <w:top w:val="none" w:sz="0" w:space="0" w:color="auto"/>
        <w:left w:val="none" w:sz="0" w:space="0" w:color="auto"/>
        <w:bottom w:val="none" w:sz="0" w:space="0" w:color="auto"/>
        <w:right w:val="none" w:sz="0" w:space="0" w:color="auto"/>
      </w:divBdr>
    </w:div>
    <w:div w:id="1924876712">
      <w:bodyDiv w:val="1"/>
      <w:marLeft w:val="0"/>
      <w:marRight w:val="0"/>
      <w:marTop w:val="0"/>
      <w:marBottom w:val="0"/>
      <w:divBdr>
        <w:top w:val="none" w:sz="0" w:space="0" w:color="auto"/>
        <w:left w:val="none" w:sz="0" w:space="0" w:color="auto"/>
        <w:bottom w:val="none" w:sz="0" w:space="0" w:color="auto"/>
        <w:right w:val="none" w:sz="0" w:space="0" w:color="auto"/>
      </w:divBdr>
    </w:div>
    <w:div w:id="1941983532">
      <w:bodyDiv w:val="1"/>
      <w:marLeft w:val="0"/>
      <w:marRight w:val="0"/>
      <w:marTop w:val="0"/>
      <w:marBottom w:val="0"/>
      <w:divBdr>
        <w:top w:val="none" w:sz="0" w:space="0" w:color="auto"/>
        <w:left w:val="none" w:sz="0" w:space="0" w:color="auto"/>
        <w:bottom w:val="none" w:sz="0" w:space="0" w:color="auto"/>
        <w:right w:val="none" w:sz="0" w:space="0" w:color="auto"/>
      </w:divBdr>
    </w:div>
    <w:div w:id="1946493384">
      <w:bodyDiv w:val="1"/>
      <w:marLeft w:val="0"/>
      <w:marRight w:val="0"/>
      <w:marTop w:val="0"/>
      <w:marBottom w:val="0"/>
      <w:divBdr>
        <w:top w:val="none" w:sz="0" w:space="0" w:color="auto"/>
        <w:left w:val="none" w:sz="0" w:space="0" w:color="auto"/>
        <w:bottom w:val="none" w:sz="0" w:space="0" w:color="auto"/>
        <w:right w:val="none" w:sz="0" w:space="0" w:color="auto"/>
      </w:divBdr>
    </w:div>
    <w:div w:id="1956598797">
      <w:bodyDiv w:val="1"/>
      <w:marLeft w:val="0"/>
      <w:marRight w:val="0"/>
      <w:marTop w:val="0"/>
      <w:marBottom w:val="0"/>
      <w:divBdr>
        <w:top w:val="none" w:sz="0" w:space="0" w:color="auto"/>
        <w:left w:val="none" w:sz="0" w:space="0" w:color="auto"/>
        <w:bottom w:val="none" w:sz="0" w:space="0" w:color="auto"/>
        <w:right w:val="none" w:sz="0" w:space="0" w:color="auto"/>
      </w:divBdr>
    </w:div>
    <w:div w:id="1970428185">
      <w:bodyDiv w:val="1"/>
      <w:marLeft w:val="0"/>
      <w:marRight w:val="0"/>
      <w:marTop w:val="0"/>
      <w:marBottom w:val="0"/>
      <w:divBdr>
        <w:top w:val="none" w:sz="0" w:space="0" w:color="auto"/>
        <w:left w:val="none" w:sz="0" w:space="0" w:color="auto"/>
        <w:bottom w:val="none" w:sz="0" w:space="0" w:color="auto"/>
        <w:right w:val="none" w:sz="0" w:space="0" w:color="auto"/>
      </w:divBdr>
    </w:div>
    <w:div w:id="1979383839">
      <w:bodyDiv w:val="1"/>
      <w:marLeft w:val="0"/>
      <w:marRight w:val="0"/>
      <w:marTop w:val="0"/>
      <w:marBottom w:val="0"/>
      <w:divBdr>
        <w:top w:val="none" w:sz="0" w:space="0" w:color="auto"/>
        <w:left w:val="none" w:sz="0" w:space="0" w:color="auto"/>
        <w:bottom w:val="none" w:sz="0" w:space="0" w:color="auto"/>
        <w:right w:val="none" w:sz="0" w:space="0" w:color="auto"/>
      </w:divBdr>
    </w:div>
    <w:div w:id="1981232359">
      <w:bodyDiv w:val="1"/>
      <w:marLeft w:val="0"/>
      <w:marRight w:val="0"/>
      <w:marTop w:val="0"/>
      <w:marBottom w:val="0"/>
      <w:divBdr>
        <w:top w:val="none" w:sz="0" w:space="0" w:color="auto"/>
        <w:left w:val="none" w:sz="0" w:space="0" w:color="auto"/>
        <w:bottom w:val="none" w:sz="0" w:space="0" w:color="auto"/>
        <w:right w:val="none" w:sz="0" w:space="0" w:color="auto"/>
      </w:divBdr>
    </w:div>
    <w:div w:id="1997755422">
      <w:bodyDiv w:val="1"/>
      <w:marLeft w:val="0"/>
      <w:marRight w:val="0"/>
      <w:marTop w:val="0"/>
      <w:marBottom w:val="0"/>
      <w:divBdr>
        <w:top w:val="none" w:sz="0" w:space="0" w:color="auto"/>
        <w:left w:val="none" w:sz="0" w:space="0" w:color="auto"/>
        <w:bottom w:val="none" w:sz="0" w:space="0" w:color="auto"/>
        <w:right w:val="none" w:sz="0" w:space="0" w:color="auto"/>
      </w:divBdr>
    </w:div>
    <w:div w:id="2003242015">
      <w:bodyDiv w:val="1"/>
      <w:marLeft w:val="0"/>
      <w:marRight w:val="0"/>
      <w:marTop w:val="0"/>
      <w:marBottom w:val="0"/>
      <w:divBdr>
        <w:top w:val="none" w:sz="0" w:space="0" w:color="auto"/>
        <w:left w:val="none" w:sz="0" w:space="0" w:color="auto"/>
        <w:bottom w:val="none" w:sz="0" w:space="0" w:color="auto"/>
        <w:right w:val="none" w:sz="0" w:space="0" w:color="auto"/>
      </w:divBdr>
    </w:div>
    <w:div w:id="2021202980">
      <w:bodyDiv w:val="1"/>
      <w:marLeft w:val="0"/>
      <w:marRight w:val="0"/>
      <w:marTop w:val="0"/>
      <w:marBottom w:val="0"/>
      <w:divBdr>
        <w:top w:val="none" w:sz="0" w:space="0" w:color="auto"/>
        <w:left w:val="none" w:sz="0" w:space="0" w:color="auto"/>
        <w:bottom w:val="none" w:sz="0" w:space="0" w:color="auto"/>
        <w:right w:val="none" w:sz="0" w:space="0" w:color="auto"/>
      </w:divBdr>
    </w:div>
    <w:div w:id="2021538719">
      <w:bodyDiv w:val="1"/>
      <w:marLeft w:val="0"/>
      <w:marRight w:val="0"/>
      <w:marTop w:val="0"/>
      <w:marBottom w:val="0"/>
      <w:divBdr>
        <w:top w:val="none" w:sz="0" w:space="0" w:color="auto"/>
        <w:left w:val="none" w:sz="0" w:space="0" w:color="auto"/>
        <w:bottom w:val="none" w:sz="0" w:space="0" w:color="auto"/>
        <w:right w:val="none" w:sz="0" w:space="0" w:color="auto"/>
      </w:divBdr>
    </w:div>
    <w:div w:id="2026130791">
      <w:bodyDiv w:val="1"/>
      <w:marLeft w:val="0"/>
      <w:marRight w:val="0"/>
      <w:marTop w:val="0"/>
      <w:marBottom w:val="0"/>
      <w:divBdr>
        <w:top w:val="none" w:sz="0" w:space="0" w:color="auto"/>
        <w:left w:val="none" w:sz="0" w:space="0" w:color="auto"/>
        <w:bottom w:val="none" w:sz="0" w:space="0" w:color="auto"/>
        <w:right w:val="none" w:sz="0" w:space="0" w:color="auto"/>
      </w:divBdr>
    </w:div>
    <w:div w:id="2027712782">
      <w:bodyDiv w:val="1"/>
      <w:marLeft w:val="0"/>
      <w:marRight w:val="0"/>
      <w:marTop w:val="0"/>
      <w:marBottom w:val="0"/>
      <w:divBdr>
        <w:top w:val="none" w:sz="0" w:space="0" w:color="auto"/>
        <w:left w:val="none" w:sz="0" w:space="0" w:color="auto"/>
        <w:bottom w:val="none" w:sz="0" w:space="0" w:color="auto"/>
        <w:right w:val="none" w:sz="0" w:space="0" w:color="auto"/>
      </w:divBdr>
    </w:div>
    <w:div w:id="2051298738">
      <w:bodyDiv w:val="1"/>
      <w:marLeft w:val="0"/>
      <w:marRight w:val="0"/>
      <w:marTop w:val="0"/>
      <w:marBottom w:val="0"/>
      <w:divBdr>
        <w:top w:val="none" w:sz="0" w:space="0" w:color="auto"/>
        <w:left w:val="none" w:sz="0" w:space="0" w:color="auto"/>
        <w:bottom w:val="none" w:sz="0" w:space="0" w:color="auto"/>
        <w:right w:val="none" w:sz="0" w:space="0" w:color="auto"/>
      </w:divBdr>
    </w:div>
    <w:div w:id="2053459026">
      <w:bodyDiv w:val="1"/>
      <w:marLeft w:val="0"/>
      <w:marRight w:val="0"/>
      <w:marTop w:val="0"/>
      <w:marBottom w:val="0"/>
      <w:divBdr>
        <w:top w:val="none" w:sz="0" w:space="0" w:color="auto"/>
        <w:left w:val="none" w:sz="0" w:space="0" w:color="auto"/>
        <w:bottom w:val="none" w:sz="0" w:space="0" w:color="auto"/>
        <w:right w:val="none" w:sz="0" w:space="0" w:color="auto"/>
      </w:divBdr>
    </w:div>
    <w:div w:id="2057582303">
      <w:bodyDiv w:val="1"/>
      <w:marLeft w:val="0"/>
      <w:marRight w:val="0"/>
      <w:marTop w:val="0"/>
      <w:marBottom w:val="0"/>
      <w:divBdr>
        <w:top w:val="none" w:sz="0" w:space="0" w:color="auto"/>
        <w:left w:val="none" w:sz="0" w:space="0" w:color="auto"/>
        <w:bottom w:val="none" w:sz="0" w:space="0" w:color="auto"/>
        <w:right w:val="none" w:sz="0" w:space="0" w:color="auto"/>
      </w:divBdr>
    </w:div>
    <w:div w:id="2062558406">
      <w:bodyDiv w:val="1"/>
      <w:marLeft w:val="0"/>
      <w:marRight w:val="0"/>
      <w:marTop w:val="0"/>
      <w:marBottom w:val="0"/>
      <w:divBdr>
        <w:top w:val="none" w:sz="0" w:space="0" w:color="auto"/>
        <w:left w:val="none" w:sz="0" w:space="0" w:color="auto"/>
        <w:bottom w:val="none" w:sz="0" w:space="0" w:color="auto"/>
        <w:right w:val="none" w:sz="0" w:space="0" w:color="auto"/>
      </w:divBdr>
    </w:div>
    <w:div w:id="2106000331">
      <w:bodyDiv w:val="1"/>
      <w:marLeft w:val="0"/>
      <w:marRight w:val="0"/>
      <w:marTop w:val="0"/>
      <w:marBottom w:val="0"/>
      <w:divBdr>
        <w:top w:val="none" w:sz="0" w:space="0" w:color="auto"/>
        <w:left w:val="none" w:sz="0" w:space="0" w:color="auto"/>
        <w:bottom w:val="none" w:sz="0" w:space="0" w:color="auto"/>
        <w:right w:val="none" w:sz="0" w:space="0" w:color="auto"/>
      </w:divBdr>
    </w:div>
    <w:div w:id="2115635043">
      <w:bodyDiv w:val="1"/>
      <w:marLeft w:val="0"/>
      <w:marRight w:val="0"/>
      <w:marTop w:val="0"/>
      <w:marBottom w:val="0"/>
      <w:divBdr>
        <w:top w:val="none" w:sz="0" w:space="0" w:color="auto"/>
        <w:left w:val="none" w:sz="0" w:space="0" w:color="auto"/>
        <w:bottom w:val="none" w:sz="0" w:space="0" w:color="auto"/>
        <w:right w:val="none" w:sz="0" w:space="0" w:color="auto"/>
      </w:divBdr>
    </w:div>
    <w:div w:id="2121487373">
      <w:bodyDiv w:val="1"/>
      <w:marLeft w:val="0"/>
      <w:marRight w:val="0"/>
      <w:marTop w:val="0"/>
      <w:marBottom w:val="0"/>
      <w:divBdr>
        <w:top w:val="none" w:sz="0" w:space="0" w:color="auto"/>
        <w:left w:val="none" w:sz="0" w:space="0" w:color="auto"/>
        <w:bottom w:val="none" w:sz="0" w:space="0" w:color="auto"/>
        <w:right w:val="none" w:sz="0" w:space="0" w:color="auto"/>
      </w:divBdr>
    </w:div>
    <w:div w:id="2127775824">
      <w:bodyDiv w:val="1"/>
      <w:marLeft w:val="0"/>
      <w:marRight w:val="0"/>
      <w:marTop w:val="0"/>
      <w:marBottom w:val="0"/>
      <w:divBdr>
        <w:top w:val="none" w:sz="0" w:space="0" w:color="auto"/>
        <w:left w:val="none" w:sz="0" w:space="0" w:color="auto"/>
        <w:bottom w:val="none" w:sz="0" w:space="0" w:color="auto"/>
        <w:right w:val="none" w:sz="0" w:space="0" w:color="auto"/>
      </w:divBdr>
    </w:div>
    <w:div w:id="2142258600">
      <w:bodyDiv w:val="1"/>
      <w:marLeft w:val="0"/>
      <w:marRight w:val="0"/>
      <w:marTop w:val="0"/>
      <w:marBottom w:val="0"/>
      <w:divBdr>
        <w:top w:val="none" w:sz="0" w:space="0" w:color="auto"/>
        <w:left w:val="none" w:sz="0" w:space="0" w:color="auto"/>
        <w:bottom w:val="none" w:sz="0" w:space="0" w:color="auto"/>
        <w:right w:val="none" w:sz="0" w:space="0" w:color="auto"/>
      </w:divBdr>
    </w:div>
    <w:div w:id="21454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1.png"/><Relationship Id="rId39" Type="http://schemas.openxmlformats.org/officeDocument/2006/relationships/image" Target="media/image12.png"/><Relationship Id="rId21" Type="http://schemas.openxmlformats.org/officeDocument/2006/relationships/chart" Target="charts/chart11.xml"/><Relationship Id="rId34" Type="http://schemas.openxmlformats.org/officeDocument/2006/relationships/image" Target="media/image8.png"/><Relationship Id="rId42" Type="http://schemas.openxmlformats.org/officeDocument/2006/relationships/chart" Target="charts/chart20.xml"/><Relationship Id="rId47" Type="http://schemas.openxmlformats.org/officeDocument/2006/relationships/chart" Target="charts/chart25.xml"/><Relationship Id="rId50" Type="http://schemas.openxmlformats.org/officeDocument/2006/relationships/chart" Target="charts/chart28.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image" Target="media/image4.png"/><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chart" Target="charts/chart18.xml"/><Relationship Id="rId45" Type="http://schemas.openxmlformats.org/officeDocument/2006/relationships/chart" Target="charts/chart23.xml"/><Relationship Id="rId53" Type="http://schemas.openxmlformats.org/officeDocument/2006/relationships/chart" Target="charts/chart31.xml"/><Relationship Id="rId5" Type="http://schemas.openxmlformats.org/officeDocument/2006/relationships/webSettings" Target="webSettings.xml"/><Relationship Id="rId10" Type="http://schemas.openxmlformats.org/officeDocument/2006/relationships/hyperlink" Target="https://prosperitydata360.worldbank.org/en/dataset/WB+BPS" TargetMode="External"/><Relationship Id="rId19" Type="http://schemas.openxmlformats.org/officeDocument/2006/relationships/chart" Target="charts/chart9.xml"/><Relationship Id="rId31" Type="http://schemas.openxmlformats.org/officeDocument/2006/relationships/image" Target="media/image5.png"/><Relationship Id="rId44" Type="http://schemas.openxmlformats.org/officeDocument/2006/relationships/chart" Target="charts/chart22.xml"/><Relationship Id="rId52" Type="http://schemas.openxmlformats.org/officeDocument/2006/relationships/chart" Target="charts/chart30.xml"/><Relationship Id="rId4" Type="http://schemas.openxmlformats.org/officeDocument/2006/relationships/settings" Target="settings.xml"/><Relationship Id="rId9" Type="http://schemas.openxmlformats.org/officeDocument/2006/relationships/hyperlink" Target="https://www.enterprisesurveys.org/en/informal-businesses"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2.png"/><Relationship Id="rId30" Type="http://schemas.openxmlformats.org/officeDocument/2006/relationships/chart" Target="charts/chart16.xml"/><Relationship Id="rId35" Type="http://schemas.openxmlformats.org/officeDocument/2006/relationships/chart" Target="charts/chart17.xml"/><Relationship Id="rId43" Type="http://schemas.openxmlformats.org/officeDocument/2006/relationships/chart" Target="charts/chart21.xml"/><Relationship Id="rId48" Type="http://schemas.openxmlformats.org/officeDocument/2006/relationships/chart" Target="charts/chart26.xml"/><Relationship Id="rId56" Type="http://schemas.openxmlformats.org/officeDocument/2006/relationships/theme" Target="theme/theme1.xml"/><Relationship Id="rId8" Type="http://schemas.openxmlformats.org/officeDocument/2006/relationships/hyperlink" Target="https://www.enterprisesurveys.org/en/enterprisesurveys" TargetMode="External"/><Relationship Id="rId51" Type="http://schemas.openxmlformats.org/officeDocument/2006/relationships/chart" Target="charts/chart29.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chart" Target="charts/chart24.xml"/><Relationship Id="rId20" Type="http://schemas.openxmlformats.org/officeDocument/2006/relationships/chart" Target="charts/chart10.xml"/><Relationship Id="rId41" Type="http://schemas.openxmlformats.org/officeDocument/2006/relationships/chart" Target="charts/chart19.xml"/><Relationship Id="rId54"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image" Target="media/image3.png"/><Relationship Id="rId36" Type="http://schemas.openxmlformats.org/officeDocument/2006/relationships/image" Target="media/image9.png"/><Relationship Id="rId49" Type="http://schemas.openxmlformats.org/officeDocument/2006/relationships/chart" Target="charts/chart27.xml"/></Relationships>
</file>

<file path=word/charts/_rels/chart1.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worldbankgroup-my.sharepoint.com/personal/alaure1_worldbank_org/Documents/8%20-%20Indonesia%20OneDrive/Cross-cutting%20-%20Climate,%20COVID-19%20BPS%20&amp;%20Gender/Deliverable%208%20-%20Towards%20gender%20inclusive%20private%20sector%20development/Resources/Data%20analysis_Bayu/outp/issue"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'[issue3.xlsx]Formal and Informal'!$A$2</c:f>
              <c:strCache>
                <c:ptCount val="1"/>
                <c:pt idx="0">
                  <c:v>Informal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B6-4929-A50E-50B00ECAFA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EB6-4929-A50E-50B00ECAFA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EB6-4929-A50E-50B00ECAFA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EB6-4929-A50E-50B00ECAFA4A}"/>
              </c:ext>
            </c:extLst>
          </c:dPt>
          <c:dLbls>
            <c:dLbl>
              <c:idx val="0"/>
              <c:layout>
                <c:manualLayout>
                  <c:x val="-9.2592592592593437E-3"/>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B6-4929-A50E-50B00ECAFA4A}"/>
                </c:ext>
              </c:extLst>
            </c:dLbl>
            <c:dLbl>
              <c:idx val="1"/>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B6-4929-A50E-50B00ECAFA4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'[issue3.xlsx]Formal and Informal'!$B$1:$E$1</c:f>
              <c:strCache>
                <c:ptCount val="4"/>
                <c:pt idx="0">
                  <c:v>Micro</c:v>
                </c:pt>
                <c:pt idx="1">
                  <c:v>Small</c:v>
                </c:pt>
                <c:pt idx="2">
                  <c:v>Medium</c:v>
                </c:pt>
                <c:pt idx="3">
                  <c:v>Large</c:v>
                </c:pt>
              </c:strCache>
            </c:strRef>
          </c:cat>
          <c:val>
            <c:numRef>
              <c:f>'[issue3.xlsx]Formal and Informal'!$B$2:$E$2</c:f>
              <c:numCache>
                <c:formatCode>0.0</c:formatCode>
                <c:ptCount val="4"/>
                <c:pt idx="0">
                  <c:v>98.45</c:v>
                </c:pt>
                <c:pt idx="1">
                  <c:v>1.55</c:v>
                </c:pt>
              </c:numCache>
            </c:numRef>
          </c:val>
          <c:extLst>
            <c:ext xmlns:c16="http://schemas.microsoft.com/office/drawing/2014/chart" uri="{C3380CC4-5D6E-409C-BE32-E72D297353CC}">
              <c16:uniqueId val="{00000008-8EB6-4929-A50E-50B00ECAFA4A}"/>
            </c:ext>
          </c:extLst>
        </c:ser>
        <c:ser>
          <c:idx val="1"/>
          <c:order val="1"/>
          <c:tx>
            <c:strRef>
              <c:f>'[issue3.xlsx]Formal and Informal'!$A$3</c:f>
              <c:strCache>
                <c:ptCount val="1"/>
                <c:pt idx="0">
                  <c:v>Formal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8EB6-4929-A50E-50B00ECAFA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8EB6-4929-A50E-50B00ECAFA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8EB6-4929-A50E-50B00ECAFA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8EB6-4929-A50E-50B00ECAFA4A}"/>
              </c:ext>
            </c:extLst>
          </c:dPt>
          <c:dLbls>
            <c:dLbl>
              <c:idx val="1"/>
              <c:layout>
                <c:manualLayout>
                  <c:x val="4.629629629629621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EB6-4929-A50E-50B00ECAFA4A}"/>
                </c:ext>
              </c:extLst>
            </c:dLbl>
            <c:dLbl>
              <c:idx val="2"/>
              <c:layout>
                <c:manualLayout>
                  <c:x val="-6.0185185185185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EB6-4929-A50E-50B00ECAFA4A}"/>
                </c:ext>
              </c:extLst>
            </c:dLbl>
            <c:dLbl>
              <c:idx val="3"/>
              <c:layout>
                <c:manualLayout>
                  <c:x val="0"/>
                  <c:y val="-5.555555555555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EB6-4929-A50E-50B00ECAFA4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'[issue3.xlsx]Formal and Informal'!$B$1:$E$1</c:f>
              <c:strCache>
                <c:ptCount val="4"/>
                <c:pt idx="0">
                  <c:v>Micro</c:v>
                </c:pt>
                <c:pt idx="1">
                  <c:v>Small</c:v>
                </c:pt>
                <c:pt idx="2">
                  <c:v>Medium</c:v>
                </c:pt>
                <c:pt idx="3">
                  <c:v>Large</c:v>
                </c:pt>
              </c:strCache>
            </c:strRef>
          </c:cat>
          <c:val>
            <c:numRef>
              <c:f>'[issue3.xlsx]Formal and Informal'!$B$3:$E$3</c:f>
              <c:numCache>
                <c:formatCode>0.0</c:formatCode>
                <c:ptCount val="4"/>
                <c:pt idx="1">
                  <c:v>65.14</c:v>
                </c:pt>
                <c:pt idx="2">
                  <c:v>30.73</c:v>
                </c:pt>
                <c:pt idx="3">
                  <c:v>4.1399999999999997</c:v>
                </c:pt>
              </c:numCache>
            </c:numRef>
          </c:val>
          <c:extLst>
            <c:ext xmlns:c16="http://schemas.microsoft.com/office/drawing/2014/chart" uri="{C3380CC4-5D6E-409C-BE32-E72D297353CC}">
              <c16:uniqueId val="{00000011-8EB6-4929-A50E-50B00ECAFA4A}"/>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'[issue3.xlsx]Women Leadership'!$A$14</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Leadership'!$B$13:$E$13</c:f>
              <c:strCache>
                <c:ptCount val="3"/>
                <c:pt idx="0">
                  <c:v>Small</c:v>
                </c:pt>
                <c:pt idx="1">
                  <c:v>Medium</c:v>
                </c:pt>
                <c:pt idx="2">
                  <c:v>Large</c:v>
                </c:pt>
              </c:strCache>
              <c:extLst/>
            </c:strRef>
          </c:cat>
          <c:val>
            <c:numRef>
              <c:f>'[issue3.xlsx]Women Leadership'!$B$14:$E$14</c:f>
              <c:numCache>
                <c:formatCode>0.0</c:formatCode>
                <c:ptCount val="3"/>
                <c:pt idx="0">
                  <c:v>1.11676</c:v>
                </c:pt>
                <c:pt idx="1">
                  <c:v>5.8871600000000006</c:v>
                </c:pt>
                <c:pt idx="2">
                  <c:v>3.1790699999999998</c:v>
                </c:pt>
              </c:numCache>
              <c:extLst/>
            </c:numRef>
          </c:val>
          <c:extLst>
            <c:ext xmlns:c16="http://schemas.microsoft.com/office/drawing/2014/chart" uri="{C3380CC4-5D6E-409C-BE32-E72D297353CC}">
              <c16:uniqueId val="{00000000-CB43-4EF9-8345-B7C213CE3979}"/>
            </c:ext>
          </c:extLst>
        </c:ser>
        <c:ser>
          <c:idx val="1"/>
          <c:order val="1"/>
          <c:tx>
            <c:strRef>
              <c:f>'[issue3.xlsx]Women Leadership'!$A$15</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Leadership'!$B$13:$E$13</c:f>
              <c:strCache>
                <c:ptCount val="3"/>
                <c:pt idx="0">
                  <c:v>Small</c:v>
                </c:pt>
                <c:pt idx="1">
                  <c:v>Medium</c:v>
                </c:pt>
                <c:pt idx="2">
                  <c:v>Large</c:v>
                </c:pt>
              </c:strCache>
              <c:extLst/>
            </c:strRef>
          </c:cat>
          <c:val>
            <c:numRef>
              <c:f>'[issue3.xlsx]Women Leadership'!$B$15:$E$15</c:f>
              <c:numCache>
                <c:formatCode>0.0</c:formatCode>
                <c:ptCount val="3"/>
                <c:pt idx="0">
                  <c:v>53.431730000000002</c:v>
                </c:pt>
                <c:pt idx="1">
                  <c:v>49.679719999999996</c:v>
                </c:pt>
                <c:pt idx="2">
                  <c:v>48.626469999999998</c:v>
                </c:pt>
              </c:numCache>
              <c:extLst/>
            </c:numRef>
          </c:val>
          <c:extLst>
            <c:ext xmlns:c16="http://schemas.microsoft.com/office/drawing/2014/chart" uri="{C3380CC4-5D6E-409C-BE32-E72D297353CC}">
              <c16:uniqueId val="{00000001-CB43-4EF9-8345-B7C213CE3979}"/>
            </c:ext>
          </c:extLst>
        </c:ser>
        <c:dLbls>
          <c:dLblPos val="outEnd"/>
          <c:showLegendKey val="0"/>
          <c:showVal val="1"/>
          <c:showCatName val="0"/>
          <c:showSerName val="0"/>
          <c:showPercent val="0"/>
          <c:showBubbleSize val="0"/>
        </c:dLbls>
        <c:gapWidth val="150"/>
        <c:axId val="1631026912"/>
        <c:axId val="1639490368"/>
      </c:barChart>
      <c:catAx>
        <c:axId val="163102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39490368"/>
        <c:crosses val="autoZero"/>
        <c:auto val="1"/>
        <c:lblAlgn val="ctr"/>
        <c:lblOffset val="100"/>
        <c:noMultiLvlLbl val="0"/>
      </c:catAx>
      <c:valAx>
        <c:axId val="1639490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3102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'[issue3.xlsx]Women Leadership'!$P$3</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Leadership'!$Q$2:$T$2</c:f>
              <c:strCache>
                <c:ptCount val="4"/>
                <c:pt idx="0">
                  <c:v>Foreign ownership</c:v>
                </c:pt>
                <c:pt idx="1">
                  <c:v>Receive training</c:v>
                </c:pt>
                <c:pt idx="2">
                  <c:v>Exporter</c:v>
                </c:pt>
                <c:pt idx="3">
                  <c:v>Importer</c:v>
                </c:pt>
              </c:strCache>
            </c:strRef>
          </c:cat>
          <c:val>
            <c:numRef>
              <c:f>'[issue3.xlsx]Women Leadership'!$Q$3:$T$3</c:f>
              <c:numCache>
                <c:formatCode>0.0</c:formatCode>
                <c:ptCount val="4"/>
                <c:pt idx="0">
                  <c:v>2.1765699999999999</c:v>
                </c:pt>
                <c:pt idx="1">
                  <c:v>8.4907599999999999</c:v>
                </c:pt>
                <c:pt idx="2">
                  <c:v>5.2062499999999998</c:v>
                </c:pt>
                <c:pt idx="3">
                  <c:v>8.30457</c:v>
                </c:pt>
              </c:numCache>
            </c:numRef>
          </c:val>
          <c:extLst>
            <c:ext xmlns:c16="http://schemas.microsoft.com/office/drawing/2014/chart" uri="{C3380CC4-5D6E-409C-BE32-E72D297353CC}">
              <c16:uniqueId val="{00000000-1748-42EB-936E-2AA4255D434A}"/>
            </c:ext>
          </c:extLst>
        </c:ser>
        <c:ser>
          <c:idx val="1"/>
          <c:order val="1"/>
          <c:tx>
            <c:strRef>
              <c:f>'[issue3.xlsx]Women Leadership'!$P$4</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Leadership'!$Q$2:$T$2</c:f>
              <c:strCache>
                <c:ptCount val="4"/>
                <c:pt idx="0">
                  <c:v>Foreign ownership</c:v>
                </c:pt>
                <c:pt idx="1">
                  <c:v>Receive training</c:v>
                </c:pt>
                <c:pt idx="2">
                  <c:v>Exporter</c:v>
                </c:pt>
                <c:pt idx="3">
                  <c:v>Importer</c:v>
                </c:pt>
              </c:strCache>
            </c:strRef>
          </c:cat>
          <c:val>
            <c:numRef>
              <c:f>'[issue3.xlsx]Women Leadership'!$Q$4:$T$4</c:f>
              <c:numCache>
                <c:formatCode>0.0</c:formatCode>
                <c:ptCount val="4"/>
                <c:pt idx="0">
                  <c:v>1.37992</c:v>
                </c:pt>
                <c:pt idx="1">
                  <c:v>7.7885399999999994</c:v>
                </c:pt>
                <c:pt idx="2">
                  <c:v>4.2755099999999997</c:v>
                </c:pt>
                <c:pt idx="3">
                  <c:v>5.1417099999999998</c:v>
                </c:pt>
              </c:numCache>
            </c:numRef>
          </c:val>
          <c:extLst>
            <c:ext xmlns:c16="http://schemas.microsoft.com/office/drawing/2014/chart" uri="{C3380CC4-5D6E-409C-BE32-E72D297353CC}">
              <c16:uniqueId val="{00000001-1748-42EB-936E-2AA4255D434A}"/>
            </c:ext>
          </c:extLst>
        </c:ser>
        <c:dLbls>
          <c:dLblPos val="outEnd"/>
          <c:showLegendKey val="0"/>
          <c:showVal val="1"/>
          <c:showCatName val="0"/>
          <c:showSerName val="0"/>
          <c:showPercent val="0"/>
          <c:showBubbleSize val="0"/>
        </c:dLbls>
        <c:gapWidth val="219"/>
        <c:axId val="1632020192"/>
        <c:axId val="1632019712"/>
      </c:barChart>
      <c:catAx>
        <c:axId val="163202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32019712"/>
        <c:crosses val="autoZero"/>
        <c:auto val="1"/>
        <c:lblAlgn val="ctr"/>
        <c:lblOffset val="100"/>
        <c:noMultiLvlLbl val="0"/>
      </c:catAx>
      <c:valAx>
        <c:axId val="1632019712"/>
        <c:scaling>
          <c:orientation val="minMax"/>
          <c:max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3202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'[issue3.xlsx]Women Leadership'!$P$8</c:f>
              <c:strCache>
                <c:ptCount val="1"/>
                <c:pt idx="0">
                  <c:v>Men managers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Leadership'!$Q$7:$T$7</c:f>
              <c:strCache>
                <c:ptCount val="4"/>
                <c:pt idx="0">
                  <c:v>Foreign ownership</c:v>
                </c:pt>
                <c:pt idx="1">
                  <c:v>Receive training</c:v>
                </c:pt>
                <c:pt idx="2">
                  <c:v>Exporter</c:v>
                </c:pt>
                <c:pt idx="3">
                  <c:v>Importer</c:v>
                </c:pt>
              </c:strCache>
            </c:strRef>
          </c:cat>
          <c:val>
            <c:numRef>
              <c:f>'[issue3.xlsx]Women Leadership'!$Q$8:$T$8</c:f>
              <c:numCache>
                <c:formatCode>0.0</c:formatCode>
                <c:ptCount val="4"/>
                <c:pt idx="0">
                  <c:v>2.0004599999999999</c:v>
                </c:pt>
                <c:pt idx="1">
                  <c:v>8.6343499999999995</c:v>
                </c:pt>
                <c:pt idx="2">
                  <c:v>4.2391199999999998</c:v>
                </c:pt>
                <c:pt idx="3">
                  <c:v>7.0439699999999998</c:v>
                </c:pt>
              </c:numCache>
            </c:numRef>
          </c:val>
          <c:extLst>
            <c:ext xmlns:c16="http://schemas.microsoft.com/office/drawing/2014/chart" uri="{C3380CC4-5D6E-409C-BE32-E72D297353CC}">
              <c16:uniqueId val="{00000000-F82E-429C-A9C9-FFD63C1C74AB}"/>
            </c:ext>
          </c:extLst>
        </c:ser>
        <c:ser>
          <c:idx val="1"/>
          <c:order val="1"/>
          <c:tx>
            <c:strRef>
              <c:f>'[issue3.xlsx]Women Leadership'!$P$9</c:f>
              <c:strCache>
                <c:ptCount val="1"/>
                <c:pt idx="0">
                  <c:v>Women managers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Leadership'!$Q$7:$T$7</c:f>
              <c:strCache>
                <c:ptCount val="4"/>
                <c:pt idx="0">
                  <c:v>Foreign ownership</c:v>
                </c:pt>
                <c:pt idx="1">
                  <c:v>Receive training</c:v>
                </c:pt>
                <c:pt idx="2">
                  <c:v>Exporter</c:v>
                </c:pt>
                <c:pt idx="3">
                  <c:v>Importer</c:v>
                </c:pt>
              </c:strCache>
            </c:strRef>
          </c:cat>
          <c:val>
            <c:numRef>
              <c:f>'[issue3.xlsx]Women Leadership'!$Q$9:$T$9</c:f>
              <c:numCache>
                <c:formatCode>0.0</c:formatCode>
                <c:ptCount val="4"/>
                <c:pt idx="0">
                  <c:v>1.3093300000000001</c:v>
                </c:pt>
                <c:pt idx="1">
                  <c:v>7.1136599999999994</c:v>
                </c:pt>
                <c:pt idx="2">
                  <c:v>5.92727</c:v>
                </c:pt>
                <c:pt idx="3">
                  <c:v>5.83711</c:v>
                </c:pt>
              </c:numCache>
            </c:numRef>
          </c:val>
          <c:extLst>
            <c:ext xmlns:c16="http://schemas.microsoft.com/office/drawing/2014/chart" uri="{C3380CC4-5D6E-409C-BE32-E72D297353CC}">
              <c16:uniqueId val="{00000001-F82E-429C-A9C9-FFD63C1C74AB}"/>
            </c:ext>
          </c:extLst>
        </c:ser>
        <c:dLbls>
          <c:dLblPos val="outEnd"/>
          <c:showLegendKey val="0"/>
          <c:showVal val="1"/>
          <c:showCatName val="0"/>
          <c:showSerName val="0"/>
          <c:showPercent val="0"/>
          <c:showBubbleSize val="0"/>
        </c:dLbls>
        <c:gapWidth val="182"/>
        <c:axId val="1801721952"/>
        <c:axId val="1801720512"/>
      </c:barChart>
      <c:catAx>
        <c:axId val="180172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801720512"/>
        <c:crosses val="autoZero"/>
        <c:auto val="1"/>
        <c:lblAlgn val="ctr"/>
        <c:lblOffset val="100"/>
        <c:noMultiLvlLbl val="0"/>
      </c:catAx>
      <c:valAx>
        <c:axId val="1801720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80172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'[issue3.xlsx]Women Leadership'!$P$52</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Leadership'!$Q$51:$R$51</c:f>
              <c:strCache>
                <c:ptCount val="2"/>
                <c:pt idx="0">
                  <c:v>Formal</c:v>
                </c:pt>
                <c:pt idx="1">
                  <c:v>Informal</c:v>
                </c:pt>
              </c:strCache>
            </c:strRef>
          </c:cat>
          <c:val>
            <c:numRef>
              <c:f>'[issue3.xlsx]Women Leadership'!$Q$52:$R$52</c:f>
              <c:numCache>
                <c:formatCode>0.0</c:formatCode>
                <c:ptCount val="2"/>
                <c:pt idx="0">
                  <c:v>19.760739999999998</c:v>
                </c:pt>
                <c:pt idx="1">
                  <c:v>46.822800000000001</c:v>
                </c:pt>
              </c:numCache>
            </c:numRef>
          </c:val>
          <c:extLst>
            <c:ext xmlns:c16="http://schemas.microsoft.com/office/drawing/2014/chart" uri="{C3380CC4-5D6E-409C-BE32-E72D297353CC}">
              <c16:uniqueId val="{00000000-2FE7-4DEF-868F-D3886FB1465F}"/>
            </c:ext>
          </c:extLst>
        </c:ser>
        <c:ser>
          <c:idx val="1"/>
          <c:order val="1"/>
          <c:tx>
            <c:strRef>
              <c:f>'[issue3.xlsx]Women Leadership'!$P$53</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Leadership'!$Q$51:$R$51</c:f>
              <c:strCache>
                <c:ptCount val="2"/>
                <c:pt idx="0">
                  <c:v>Formal</c:v>
                </c:pt>
                <c:pt idx="1">
                  <c:v>Informal</c:v>
                </c:pt>
              </c:strCache>
            </c:strRef>
          </c:cat>
          <c:val>
            <c:numRef>
              <c:f>'[issue3.xlsx]Women Leadership'!$Q$53:$R$53</c:f>
              <c:numCache>
                <c:formatCode>0.0</c:formatCode>
                <c:ptCount val="2"/>
                <c:pt idx="0">
                  <c:v>32.646389999999997</c:v>
                </c:pt>
                <c:pt idx="1">
                  <c:v>91.147229999999993</c:v>
                </c:pt>
              </c:numCache>
            </c:numRef>
          </c:val>
          <c:extLst>
            <c:ext xmlns:c16="http://schemas.microsoft.com/office/drawing/2014/chart" uri="{C3380CC4-5D6E-409C-BE32-E72D297353CC}">
              <c16:uniqueId val="{00000001-2FE7-4DEF-868F-D3886FB1465F}"/>
            </c:ext>
          </c:extLst>
        </c:ser>
        <c:dLbls>
          <c:dLblPos val="outEnd"/>
          <c:showLegendKey val="0"/>
          <c:showVal val="1"/>
          <c:showCatName val="0"/>
          <c:showSerName val="0"/>
          <c:showPercent val="0"/>
          <c:showBubbleSize val="0"/>
        </c:dLbls>
        <c:gapWidth val="219"/>
        <c:overlap val="-27"/>
        <c:axId val="761286287"/>
        <c:axId val="761306927"/>
      </c:barChart>
      <c:catAx>
        <c:axId val="761286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761306927"/>
        <c:crosses val="autoZero"/>
        <c:auto val="1"/>
        <c:lblAlgn val="ctr"/>
        <c:lblOffset val="100"/>
        <c:noMultiLvlLbl val="0"/>
      </c:catAx>
      <c:valAx>
        <c:axId val="761306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761286287"/>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Share of businesses offering maternity leave</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bar"/>
        <c:grouping val="clustered"/>
        <c:varyColors val="0"/>
        <c:ser>
          <c:idx val="0"/>
          <c:order val="0"/>
          <c:tx>
            <c:strRef>
              <c:f>'[issue3.xlsx]Women Leadership'!$AE$3</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Leadership'!$AF$2:$AI$2</c:f>
              <c:strCache>
                <c:ptCount val="4"/>
                <c:pt idx="0">
                  <c:v>Small</c:v>
                </c:pt>
                <c:pt idx="1">
                  <c:v>Medium</c:v>
                </c:pt>
                <c:pt idx="2">
                  <c:v>Large</c:v>
                </c:pt>
                <c:pt idx="3">
                  <c:v>All business</c:v>
                </c:pt>
              </c:strCache>
            </c:strRef>
          </c:cat>
          <c:val>
            <c:numRef>
              <c:f>'[issue3.xlsx]Women Leadership'!$AF$3:$AI$3</c:f>
              <c:numCache>
                <c:formatCode>0.0</c:formatCode>
                <c:ptCount val="4"/>
                <c:pt idx="0">
                  <c:v>21.831030000000002</c:v>
                </c:pt>
                <c:pt idx="1">
                  <c:v>72.472219999999993</c:v>
                </c:pt>
                <c:pt idx="2">
                  <c:v>99.177210000000002</c:v>
                </c:pt>
                <c:pt idx="3">
                  <c:v>46.145599999999995</c:v>
                </c:pt>
              </c:numCache>
            </c:numRef>
          </c:val>
          <c:extLst>
            <c:ext xmlns:c16="http://schemas.microsoft.com/office/drawing/2014/chart" uri="{C3380CC4-5D6E-409C-BE32-E72D297353CC}">
              <c16:uniqueId val="{00000000-29F5-4C1F-A15E-EC3582DAD92E}"/>
            </c:ext>
          </c:extLst>
        </c:ser>
        <c:ser>
          <c:idx val="1"/>
          <c:order val="1"/>
          <c:tx>
            <c:strRef>
              <c:f>'[issue3.xlsx]Women Leadership'!$AE$4</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Leadership'!$AF$2:$AI$2</c:f>
              <c:strCache>
                <c:ptCount val="4"/>
                <c:pt idx="0">
                  <c:v>Small</c:v>
                </c:pt>
                <c:pt idx="1">
                  <c:v>Medium</c:v>
                </c:pt>
                <c:pt idx="2">
                  <c:v>Large</c:v>
                </c:pt>
                <c:pt idx="3">
                  <c:v>All business</c:v>
                </c:pt>
              </c:strCache>
            </c:strRef>
          </c:cat>
          <c:val>
            <c:numRef>
              <c:f>'[issue3.xlsx]Women Leadership'!$AF$4:$AI$4</c:f>
              <c:numCache>
                <c:formatCode>0.0</c:formatCode>
                <c:ptCount val="4"/>
                <c:pt idx="0">
                  <c:v>47.197420000000001</c:v>
                </c:pt>
                <c:pt idx="1">
                  <c:v>57.57593</c:v>
                </c:pt>
                <c:pt idx="2">
                  <c:v>88.309809999999999</c:v>
                </c:pt>
                <c:pt idx="3">
                  <c:v>50.908640000000005</c:v>
                </c:pt>
              </c:numCache>
            </c:numRef>
          </c:val>
          <c:extLst>
            <c:ext xmlns:c16="http://schemas.microsoft.com/office/drawing/2014/chart" uri="{C3380CC4-5D6E-409C-BE32-E72D297353CC}">
              <c16:uniqueId val="{00000001-29F5-4C1F-A15E-EC3582DAD92E}"/>
            </c:ext>
          </c:extLst>
        </c:ser>
        <c:dLbls>
          <c:dLblPos val="outEnd"/>
          <c:showLegendKey val="0"/>
          <c:showVal val="1"/>
          <c:showCatName val="0"/>
          <c:showSerName val="0"/>
          <c:showPercent val="0"/>
          <c:showBubbleSize val="0"/>
        </c:dLbls>
        <c:gapWidth val="219"/>
        <c:axId val="968990847"/>
        <c:axId val="968995167"/>
      </c:barChart>
      <c:catAx>
        <c:axId val="9689908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968995167"/>
        <c:crosses val="autoZero"/>
        <c:auto val="1"/>
        <c:lblAlgn val="ctr"/>
        <c:lblOffset val="100"/>
        <c:noMultiLvlLbl val="0"/>
      </c:catAx>
      <c:valAx>
        <c:axId val="968995167"/>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968990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Duration of maternity leave offered</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col"/>
        <c:grouping val="clustered"/>
        <c:varyColors val="0"/>
        <c:ser>
          <c:idx val="0"/>
          <c:order val="0"/>
          <c:tx>
            <c:strRef>
              <c:f>'[issue3.xlsx]Women Leadership'!$AE$23</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Leadership'!$AF$22:$AI$22</c:f>
              <c:strCache>
                <c:ptCount val="4"/>
                <c:pt idx="0">
                  <c:v>Small</c:v>
                </c:pt>
                <c:pt idx="1">
                  <c:v>Medium</c:v>
                </c:pt>
                <c:pt idx="2">
                  <c:v>Large</c:v>
                </c:pt>
                <c:pt idx="3">
                  <c:v>All business</c:v>
                </c:pt>
              </c:strCache>
            </c:strRef>
          </c:cat>
          <c:val>
            <c:numRef>
              <c:f>'[issue3.xlsx]Women Leadership'!$AF$23:$AI$23</c:f>
              <c:numCache>
                <c:formatCode>0.0</c:formatCode>
                <c:ptCount val="4"/>
                <c:pt idx="0">
                  <c:v>2.401078</c:v>
                </c:pt>
                <c:pt idx="1">
                  <c:v>2.5558920000000001</c:v>
                </c:pt>
                <c:pt idx="2">
                  <c:v>2.5509780000000002</c:v>
                </c:pt>
                <c:pt idx="3">
                  <c:v>2.5156619999999998</c:v>
                </c:pt>
              </c:numCache>
            </c:numRef>
          </c:val>
          <c:extLst>
            <c:ext xmlns:c16="http://schemas.microsoft.com/office/drawing/2014/chart" uri="{C3380CC4-5D6E-409C-BE32-E72D297353CC}">
              <c16:uniqueId val="{00000000-ED98-4442-8877-2C1D8FB884D1}"/>
            </c:ext>
          </c:extLst>
        </c:ser>
        <c:ser>
          <c:idx val="1"/>
          <c:order val="1"/>
          <c:tx>
            <c:strRef>
              <c:f>'[issue3.xlsx]Women Leadership'!$AE$24</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Leadership'!$AF$22:$AI$22</c:f>
              <c:strCache>
                <c:ptCount val="4"/>
                <c:pt idx="0">
                  <c:v>Small</c:v>
                </c:pt>
                <c:pt idx="1">
                  <c:v>Medium</c:v>
                </c:pt>
                <c:pt idx="2">
                  <c:v>Large</c:v>
                </c:pt>
                <c:pt idx="3">
                  <c:v>All business</c:v>
                </c:pt>
              </c:strCache>
            </c:strRef>
          </c:cat>
          <c:val>
            <c:numRef>
              <c:f>'[issue3.xlsx]Women Leadership'!$AF$24:$AI$24</c:f>
              <c:numCache>
                <c:formatCode>0.0</c:formatCode>
                <c:ptCount val="4"/>
                <c:pt idx="0">
                  <c:v>2.1957010000000001</c:v>
                </c:pt>
                <c:pt idx="1">
                  <c:v>2.340554</c:v>
                </c:pt>
                <c:pt idx="2">
                  <c:v>2.8620899999999998</c:v>
                </c:pt>
                <c:pt idx="3">
                  <c:v>2.2698109999999998</c:v>
                </c:pt>
              </c:numCache>
            </c:numRef>
          </c:val>
          <c:extLst>
            <c:ext xmlns:c16="http://schemas.microsoft.com/office/drawing/2014/chart" uri="{C3380CC4-5D6E-409C-BE32-E72D297353CC}">
              <c16:uniqueId val="{00000001-ED98-4442-8877-2C1D8FB884D1}"/>
            </c:ext>
          </c:extLst>
        </c:ser>
        <c:dLbls>
          <c:dLblPos val="outEnd"/>
          <c:showLegendKey val="0"/>
          <c:showVal val="1"/>
          <c:showCatName val="0"/>
          <c:showSerName val="0"/>
          <c:showPercent val="0"/>
          <c:showBubbleSize val="0"/>
        </c:dLbls>
        <c:gapWidth val="219"/>
        <c:overlap val="-27"/>
        <c:axId val="1010899231"/>
        <c:axId val="1220723168"/>
      </c:barChart>
      <c:catAx>
        <c:axId val="101089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220723168"/>
        <c:crosses val="autoZero"/>
        <c:auto val="1"/>
        <c:lblAlgn val="ctr"/>
        <c:lblOffset val="100"/>
        <c:noMultiLvlLbl val="0"/>
      </c:catAx>
      <c:valAx>
        <c:axId val="1220723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Weeks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01089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'[issue3.xlsx]Labor Productivity'!$AG$20</c:f>
              <c:strCache>
                <c:ptCount val="1"/>
                <c:pt idx="0">
                  <c:v>Men-led</c:v>
                </c:pt>
              </c:strCache>
            </c:strRef>
          </c:tx>
          <c:spPr>
            <a:solidFill>
              <a:schemeClr val="accent1"/>
            </a:solidFill>
            <a:ln>
              <a:noFill/>
            </a:ln>
            <a:effectLst/>
          </c:spPr>
          <c:invertIfNegative val="0"/>
          <c:dLbls>
            <c:dLbl>
              <c:idx val="0"/>
              <c:tx>
                <c:rich>
                  <a:bodyPr/>
                  <a:lstStyle/>
                  <a:p>
                    <a:fld id="{0B65069D-F45B-480E-B529-48B6FC9EC00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995-41C8-BCE8-B3DED28BDC8C}"/>
                </c:ext>
              </c:extLst>
            </c:dLbl>
            <c:dLbl>
              <c:idx val="1"/>
              <c:tx>
                <c:rich>
                  <a:bodyPr/>
                  <a:lstStyle/>
                  <a:p>
                    <a:fld id="{B0D5940E-B3F0-4925-84EA-09D5D36D68D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995-41C8-BCE8-B3DED28BDC8C}"/>
                </c:ext>
              </c:extLst>
            </c:dLbl>
            <c:dLbl>
              <c:idx val="2"/>
              <c:tx>
                <c:rich>
                  <a:bodyPr/>
                  <a:lstStyle/>
                  <a:p>
                    <a:fld id="{9373F1F4-8816-47F3-ABE9-5B9E4EE59B1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995-41C8-BCE8-B3DED28BDC8C}"/>
                </c:ext>
              </c:extLst>
            </c:dLbl>
            <c:dLbl>
              <c:idx val="3"/>
              <c:tx>
                <c:rich>
                  <a:bodyPr/>
                  <a:lstStyle/>
                  <a:p>
                    <a:fld id="{4B0814D7-FB21-41AC-BF6E-246692E6BA4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995-41C8-BCE8-B3DED28BDC8C}"/>
                </c:ext>
              </c:extLst>
            </c:dLbl>
            <c:dLbl>
              <c:idx val="4"/>
              <c:tx>
                <c:rich>
                  <a:bodyPr/>
                  <a:lstStyle/>
                  <a:p>
                    <a:fld id="{2DB8E847-5C28-4ED5-9B5E-C9E4E7690F4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995-41C8-BCE8-B3DED28BDC8C}"/>
                </c:ext>
              </c:extLst>
            </c:dLbl>
            <c:dLbl>
              <c:idx val="5"/>
              <c:tx>
                <c:rich>
                  <a:bodyPr/>
                  <a:lstStyle/>
                  <a:p>
                    <a:fld id="{D98A1CC8-B594-4FAD-863F-1B78354867F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995-41C8-BCE8-B3DED28BDC8C}"/>
                </c:ext>
              </c:extLst>
            </c:dLbl>
            <c:dLbl>
              <c:idx val="6"/>
              <c:tx>
                <c:rich>
                  <a:bodyPr/>
                  <a:lstStyle/>
                  <a:p>
                    <a:fld id="{67480B4E-1867-4E41-A074-84C831F4FA0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995-41C8-BCE8-B3DED28BDC8C}"/>
                </c:ext>
              </c:extLst>
            </c:dLbl>
            <c:dLbl>
              <c:idx val="7"/>
              <c:tx>
                <c:rich>
                  <a:bodyPr/>
                  <a:lstStyle/>
                  <a:p>
                    <a:fld id="{BFF07FB8-8674-41B7-8224-A5A6112C87D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995-41C8-BCE8-B3DED28BDC8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'[issue3.xlsx]Labor Productivity'!$AK$21:$AK$28</c:f>
                <c:numCache>
                  <c:formatCode>General</c:formatCode>
                  <c:ptCount val="8"/>
                  <c:pt idx="0">
                    <c:v>5.1749999999999999E-3</c:v>
                  </c:pt>
                  <c:pt idx="1">
                    <c:v>3.5325999999999995E-3</c:v>
                  </c:pt>
                  <c:pt idx="2">
                    <c:v>4.5319999999999996E-3</c:v>
                  </c:pt>
                  <c:pt idx="3">
                    <c:v>4.3528999999999998E-3</c:v>
                  </c:pt>
                  <c:pt idx="4">
                    <c:v>2.5891999999999998E-3</c:v>
                  </c:pt>
                  <c:pt idx="5">
                    <c:v>4.0393E-3</c:v>
                  </c:pt>
                  <c:pt idx="6">
                    <c:v>3.5816999999999993E-3</c:v>
                  </c:pt>
                  <c:pt idx="7">
                    <c:v>2.9424999999999998E-3</c:v>
                  </c:pt>
                </c:numCache>
              </c:numRef>
            </c:plus>
            <c:minus>
              <c:numRef>
                <c:f>'[issue3.xlsx]Labor Productivity'!$AK$21:$AK$28</c:f>
                <c:numCache>
                  <c:formatCode>General</c:formatCode>
                  <c:ptCount val="8"/>
                  <c:pt idx="0">
                    <c:v>5.1749999999999999E-3</c:v>
                  </c:pt>
                  <c:pt idx="1">
                    <c:v>3.5325999999999995E-3</c:v>
                  </c:pt>
                  <c:pt idx="2">
                    <c:v>4.5319999999999996E-3</c:v>
                  </c:pt>
                  <c:pt idx="3">
                    <c:v>4.3528999999999998E-3</c:v>
                  </c:pt>
                  <c:pt idx="4">
                    <c:v>2.5891999999999998E-3</c:v>
                  </c:pt>
                  <c:pt idx="5">
                    <c:v>4.0393E-3</c:v>
                  </c:pt>
                  <c:pt idx="6">
                    <c:v>3.5816999999999993E-3</c:v>
                  </c:pt>
                  <c:pt idx="7">
                    <c:v>2.9424999999999998E-3</c:v>
                  </c:pt>
                </c:numCache>
              </c:numRef>
            </c:minus>
            <c:spPr>
              <a:noFill/>
              <a:ln w="9525" cap="flat" cmpd="sng" algn="ctr">
                <a:solidFill>
                  <a:schemeClr val="tx1">
                    <a:lumMod val="65000"/>
                    <a:lumOff val="35000"/>
                  </a:schemeClr>
                </a:solidFill>
                <a:round/>
              </a:ln>
              <a:effectLst/>
            </c:spPr>
          </c:errBars>
          <c:cat>
            <c:strRef>
              <c:f>'[issue3.xlsx]Labor Productivity'!$AF$21:$AF$28</c:f>
              <c:strCache>
                <c:ptCount val="8"/>
                <c:pt idx="0">
                  <c:v>Action when a problem arose</c:v>
                </c:pt>
                <c:pt idx="1">
                  <c:v>Number of performance indicators monitored</c:v>
                </c:pt>
                <c:pt idx="2">
                  <c:v>Time focus of production/service provision targets</c:v>
                </c:pt>
                <c:pt idx="3">
                  <c:v>Achievability of production/service provision targets</c:v>
                </c:pt>
                <c:pt idx="4">
                  <c:v>Knowledge on production/service provision targets</c:v>
                </c:pt>
                <c:pt idx="5">
                  <c:v>Basis of managers' performance bonuses</c:v>
                </c:pt>
                <c:pt idx="6">
                  <c:v>Non-managers are promoted based on performance</c:v>
                </c:pt>
                <c:pt idx="7">
                  <c:v>Under-performing non-managers are reassigned or dismissed</c:v>
                </c:pt>
              </c:strCache>
            </c:strRef>
          </c:cat>
          <c:val>
            <c:numRef>
              <c:f>'[issue3.xlsx]Labor Productivity'!$AG$21:$AG$28</c:f>
              <c:numCache>
                <c:formatCode>General</c:formatCode>
                <c:ptCount val="8"/>
                <c:pt idx="0">
                  <c:v>3.2101999999999999E-3</c:v>
                </c:pt>
                <c:pt idx="1">
                  <c:v>-1.4904E-3</c:v>
                </c:pt>
                <c:pt idx="2">
                  <c:v>-2.8505000000000002E-3</c:v>
                </c:pt>
                <c:pt idx="3">
                  <c:v>1.0660000000000001E-3</c:v>
                </c:pt>
                <c:pt idx="4">
                  <c:v>2.3701E-3</c:v>
                </c:pt>
                <c:pt idx="5">
                  <c:v>2.4783000000000001E-3</c:v>
                </c:pt>
                <c:pt idx="6">
                  <c:v>-4.2294000000000003E-3</c:v>
                </c:pt>
                <c:pt idx="7">
                  <c:v>-1.5518000000000001E-3</c:v>
                </c:pt>
              </c:numCache>
            </c:numRef>
          </c:val>
          <c:extLst>
            <c:ext xmlns:c15="http://schemas.microsoft.com/office/drawing/2012/chart" uri="{02D57815-91ED-43cb-92C2-25804820EDAC}">
              <c15:datalabelsRange>
                <c15:f>'[issue3.xlsx]Labor Productivity'!$AI$21:$AI$28</c15:f>
                <c15:dlblRangeCache>
                  <c:ptCount val="8"/>
                  <c:pt idx="0">
                    <c:v>0.003</c:v>
                  </c:pt>
                  <c:pt idx="1">
                    <c:v>-0.001</c:v>
                  </c:pt>
                  <c:pt idx="2">
                    <c:v>-0.003</c:v>
                  </c:pt>
                  <c:pt idx="3">
                    <c:v>0.001</c:v>
                  </c:pt>
                  <c:pt idx="4">
                    <c:v>0.002*</c:v>
                  </c:pt>
                  <c:pt idx="5">
                    <c:v>0.002</c:v>
                  </c:pt>
                  <c:pt idx="6">
                    <c:v>-0.004**</c:v>
                  </c:pt>
                  <c:pt idx="7">
                    <c:v>-0.002</c:v>
                  </c:pt>
                </c15:dlblRangeCache>
              </c15:datalabelsRange>
            </c:ext>
            <c:ext xmlns:c16="http://schemas.microsoft.com/office/drawing/2014/chart" uri="{C3380CC4-5D6E-409C-BE32-E72D297353CC}">
              <c16:uniqueId val="{00000008-F995-41C8-BCE8-B3DED28BDC8C}"/>
            </c:ext>
          </c:extLst>
        </c:ser>
        <c:ser>
          <c:idx val="1"/>
          <c:order val="1"/>
          <c:tx>
            <c:strRef>
              <c:f>'[issue3.xlsx]Labor Productivity'!$AH$20</c:f>
              <c:strCache>
                <c:ptCount val="1"/>
                <c:pt idx="0">
                  <c:v>Women-led</c:v>
                </c:pt>
              </c:strCache>
            </c:strRef>
          </c:tx>
          <c:spPr>
            <a:solidFill>
              <a:schemeClr val="accent2"/>
            </a:solidFill>
            <a:ln>
              <a:noFill/>
            </a:ln>
            <a:effectLst/>
          </c:spPr>
          <c:invertIfNegative val="0"/>
          <c:dLbls>
            <c:dLbl>
              <c:idx val="0"/>
              <c:tx>
                <c:rich>
                  <a:bodyPr/>
                  <a:lstStyle/>
                  <a:p>
                    <a:fld id="{BF6AB5CD-FE73-4904-AFC9-B3F34CCEFD7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995-41C8-BCE8-B3DED28BDC8C}"/>
                </c:ext>
              </c:extLst>
            </c:dLbl>
            <c:dLbl>
              <c:idx val="1"/>
              <c:tx>
                <c:rich>
                  <a:bodyPr/>
                  <a:lstStyle/>
                  <a:p>
                    <a:fld id="{B614676A-48C3-44E5-B259-BB7F9CFD6F3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995-41C8-BCE8-B3DED28BDC8C}"/>
                </c:ext>
              </c:extLst>
            </c:dLbl>
            <c:dLbl>
              <c:idx val="2"/>
              <c:tx>
                <c:rich>
                  <a:bodyPr/>
                  <a:lstStyle/>
                  <a:p>
                    <a:fld id="{3AD94D6D-575D-450F-8FDB-07BB558079F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995-41C8-BCE8-B3DED28BDC8C}"/>
                </c:ext>
              </c:extLst>
            </c:dLbl>
            <c:dLbl>
              <c:idx val="3"/>
              <c:tx>
                <c:rich>
                  <a:bodyPr/>
                  <a:lstStyle/>
                  <a:p>
                    <a:fld id="{2FC7DA29-31B8-4C0E-8F3D-9DB97017444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995-41C8-BCE8-B3DED28BDC8C}"/>
                </c:ext>
              </c:extLst>
            </c:dLbl>
            <c:dLbl>
              <c:idx val="4"/>
              <c:tx>
                <c:rich>
                  <a:bodyPr/>
                  <a:lstStyle/>
                  <a:p>
                    <a:fld id="{03AB5A41-EC1E-4CF9-9297-1B48FCEE257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995-41C8-BCE8-B3DED28BDC8C}"/>
                </c:ext>
              </c:extLst>
            </c:dLbl>
            <c:dLbl>
              <c:idx val="5"/>
              <c:tx>
                <c:rich>
                  <a:bodyPr/>
                  <a:lstStyle/>
                  <a:p>
                    <a:fld id="{59C8D921-E790-42EB-8DE9-0232B6F5229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F995-41C8-BCE8-B3DED28BDC8C}"/>
                </c:ext>
              </c:extLst>
            </c:dLbl>
            <c:dLbl>
              <c:idx val="6"/>
              <c:tx>
                <c:rich>
                  <a:bodyPr/>
                  <a:lstStyle/>
                  <a:p>
                    <a:fld id="{695321AA-F339-4775-845B-0DF7B2ED911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F995-41C8-BCE8-B3DED28BDC8C}"/>
                </c:ext>
              </c:extLst>
            </c:dLbl>
            <c:dLbl>
              <c:idx val="7"/>
              <c:tx>
                <c:rich>
                  <a:bodyPr/>
                  <a:lstStyle/>
                  <a:p>
                    <a:fld id="{C1D8B5DC-AE83-4A0C-AF06-C57BB0BC232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F995-41C8-BCE8-B3DED28BDC8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'[issue3.xlsx]Labor Productivity'!$AL$21:$AL$28</c:f>
                <c:numCache>
                  <c:formatCode>General</c:formatCode>
                  <c:ptCount val="8"/>
                  <c:pt idx="0">
                    <c:v>5.1976000000000001E-3</c:v>
                  </c:pt>
                  <c:pt idx="1">
                    <c:v>2.9329999999999998E-3</c:v>
                  </c:pt>
                  <c:pt idx="2">
                    <c:v>3.3197999999999999E-3</c:v>
                  </c:pt>
                  <c:pt idx="3">
                    <c:v>3.0049E-3</c:v>
                  </c:pt>
                  <c:pt idx="4">
                    <c:v>2.3157999999999998E-3</c:v>
                  </c:pt>
                  <c:pt idx="5">
                    <c:v>3.5916000000000003E-3</c:v>
                  </c:pt>
                  <c:pt idx="6">
                    <c:v>3.3663E-3</c:v>
                  </c:pt>
                  <c:pt idx="7">
                    <c:v>2.6093000000000002E-3</c:v>
                  </c:pt>
                </c:numCache>
              </c:numRef>
            </c:plus>
            <c:minus>
              <c:numRef>
                <c:f>'[issue3.xlsx]Labor Productivity'!$AL$21:$AL$28</c:f>
                <c:numCache>
                  <c:formatCode>General</c:formatCode>
                  <c:ptCount val="8"/>
                  <c:pt idx="0">
                    <c:v>5.1976000000000001E-3</c:v>
                  </c:pt>
                  <c:pt idx="1">
                    <c:v>2.9329999999999998E-3</c:v>
                  </c:pt>
                  <c:pt idx="2">
                    <c:v>3.3197999999999999E-3</c:v>
                  </c:pt>
                  <c:pt idx="3">
                    <c:v>3.0049E-3</c:v>
                  </c:pt>
                  <c:pt idx="4">
                    <c:v>2.3157999999999998E-3</c:v>
                  </c:pt>
                  <c:pt idx="5">
                    <c:v>3.5916000000000003E-3</c:v>
                  </c:pt>
                  <c:pt idx="6">
                    <c:v>3.3663E-3</c:v>
                  </c:pt>
                  <c:pt idx="7">
                    <c:v>2.6093000000000002E-3</c:v>
                  </c:pt>
                </c:numCache>
              </c:numRef>
            </c:minus>
            <c:spPr>
              <a:noFill/>
              <a:ln w="9525" cap="flat" cmpd="sng" algn="ctr">
                <a:solidFill>
                  <a:schemeClr val="tx1">
                    <a:lumMod val="65000"/>
                    <a:lumOff val="35000"/>
                  </a:schemeClr>
                </a:solidFill>
                <a:round/>
              </a:ln>
              <a:effectLst/>
            </c:spPr>
          </c:errBars>
          <c:cat>
            <c:strRef>
              <c:f>'[issue3.xlsx]Labor Productivity'!$AF$21:$AF$28</c:f>
              <c:strCache>
                <c:ptCount val="8"/>
                <c:pt idx="0">
                  <c:v>Action when a problem arose</c:v>
                </c:pt>
                <c:pt idx="1">
                  <c:v>Number of performance indicators monitored</c:v>
                </c:pt>
                <c:pt idx="2">
                  <c:v>Time focus of production/service provision targets</c:v>
                </c:pt>
                <c:pt idx="3">
                  <c:v>Achievability of production/service provision targets</c:v>
                </c:pt>
                <c:pt idx="4">
                  <c:v>Knowledge on production/service provision targets</c:v>
                </c:pt>
                <c:pt idx="5">
                  <c:v>Basis of managers' performance bonuses</c:v>
                </c:pt>
                <c:pt idx="6">
                  <c:v>Non-managers are promoted based on performance</c:v>
                </c:pt>
                <c:pt idx="7">
                  <c:v>Under-performing non-managers are reassigned or dismissed</c:v>
                </c:pt>
              </c:strCache>
            </c:strRef>
          </c:cat>
          <c:val>
            <c:numRef>
              <c:f>'[issue3.xlsx]Labor Productivity'!$AH$21:$AH$28</c:f>
              <c:numCache>
                <c:formatCode>General</c:formatCode>
                <c:ptCount val="8"/>
                <c:pt idx="0">
                  <c:v>-2.5235000000000001E-3</c:v>
                </c:pt>
                <c:pt idx="1">
                  <c:v>-1.3787000000000001E-3</c:v>
                </c:pt>
                <c:pt idx="2">
                  <c:v>1.7059E-3</c:v>
                </c:pt>
                <c:pt idx="3">
                  <c:v>1.3948000000000001E-3</c:v>
                </c:pt>
                <c:pt idx="4">
                  <c:v>5.8710000000000001E-4</c:v>
                </c:pt>
                <c:pt idx="5">
                  <c:v>-2.8062E-3</c:v>
                </c:pt>
                <c:pt idx="6">
                  <c:v>8.1629999999999995E-4</c:v>
                </c:pt>
                <c:pt idx="7">
                  <c:v>4.8075000000000001E-3</c:v>
                </c:pt>
              </c:numCache>
            </c:numRef>
          </c:val>
          <c:extLst>
            <c:ext xmlns:c15="http://schemas.microsoft.com/office/drawing/2012/chart" uri="{02D57815-91ED-43cb-92C2-25804820EDAC}">
              <c15:datalabelsRange>
                <c15:f>'[issue3.xlsx]Labor Productivity'!$AJ$21:$AJ$28</c15:f>
                <c15:dlblRangeCache>
                  <c:ptCount val="8"/>
                  <c:pt idx="0">
                    <c:v>-0.003</c:v>
                  </c:pt>
                  <c:pt idx="1">
                    <c:v>-0.001</c:v>
                  </c:pt>
                  <c:pt idx="2">
                    <c:v>0.002</c:v>
                  </c:pt>
                  <c:pt idx="3">
                    <c:v>0.001</c:v>
                  </c:pt>
                  <c:pt idx="4">
                    <c:v>0.001</c:v>
                  </c:pt>
                  <c:pt idx="5">
                    <c:v>-0.003</c:v>
                  </c:pt>
                  <c:pt idx="6">
                    <c:v>0.001</c:v>
                  </c:pt>
                  <c:pt idx="7">
                    <c:v>0.005***</c:v>
                  </c:pt>
                </c15:dlblRangeCache>
              </c15:datalabelsRange>
            </c:ext>
            <c:ext xmlns:c16="http://schemas.microsoft.com/office/drawing/2014/chart" uri="{C3380CC4-5D6E-409C-BE32-E72D297353CC}">
              <c16:uniqueId val="{00000011-F995-41C8-BCE8-B3DED28BDC8C}"/>
            </c:ext>
          </c:extLst>
        </c:ser>
        <c:dLbls>
          <c:dLblPos val="outEnd"/>
          <c:showLegendKey val="0"/>
          <c:showVal val="1"/>
          <c:showCatName val="0"/>
          <c:showSerName val="0"/>
          <c:showPercent val="0"/>
          <c:showBubbleSize val="0"/>
        </c:dLbls>
        <c:gapWidth val="182"/>
        <c:axId val="1715800736"/>
        <c:axId val="1715784416"/>
      </c:barChart>
      <c:catAx>
        <c:axId val="171580073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715784416"/>
        <c:crosses val="autoZero"/>
        <c:auto val="1"/>
        <c:lblAlgn val="ctr"/>
        <c:lblOffset val="100"/>
        <c:noMultiLvlLbl val="0"/>
      </c:catAx>
      <c:valAx>
        <c:axId val="171578441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1580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'[issue3.xlsx]Labor Productivity'!$AY$55</c:f>
              <c:strCache>
                <c:ptCount val="1"/>
                <c:pt idx="0">
                  <c:v>Coefficient</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8D0E-4282-BCF6-7F0A8252F0A7}"/>
              </c:ext>
            </c:extLst>
          </c:dPt>
          <c:dLbls>
            <c:dLbl>
              <c:idx val="0"/>
              <c:tx>
                <c:rich>
                  <a:bodyPr/>
                  <a:lstStyle/>
                  <a:p>
                    <a:fld id="{FC4E30F0-7555-44F5-8CDA-3502A3274E7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D0E-4282-BCF6-7F0A8252F0A7}"/>
                </c:ext>
              </c:extLst>
            </c:dLbl>
            <c:dLbl>
              <c:idx val="1"/>
              <c:tx>
                <c:rich>
                  <a:bodyPr/>
                  <a:lstStyle/>
                  <a:p>
                    <a:fld id="{69735EAA-5ED4-4D96-85F4-86E01A8E897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D0E-4282-BCF6-7F0A8252F0A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'[issue3.xlsx]Labor Productivity'!$BD$56:$BD$57</c:f>
                <c:numCache>
                  <c:formatCode>General</c:formatCode>
                  <c:ptCount val="2"/>
                  <c:pt idx="0">
                    <c:v>4.5040999999999987E-3</c:v>
                  </c:pt>
                  <c:pt idx="1">
                    <c:v>6.0987999999999997E-3</c:v>
                  </c:pt>
                </c:numCache>
              </c:numRef>
            </c:plus>
            <c:minus>
              <c:numRef>
                <c:f>'[issue3.xlsx]Labor Productivity'!$BD$56:$BD$57</c:f>
                <c:numCache>
                  <c:formatCode>General</c:formatCode>
                  <c:ptCount val="2"/>
                  <c:pt idx="0">
                    <c:v>4.5040999999999987E-3</c:v>
                  </c:pt>
                  <c:pt idx="1">
                    <c:v>6.0987999999999997E-3</c:v>
                  </c:pt>
                </c:numCache>
              </c:numRef>
            </c:minus>
            <c:spPr>
              <a:noFill/>
              <a:ln w="9525" cap="flat" cmpd="sng" algn="ctr">
                <a:solidFill>
                  <a:schemeClr val="tx1">
                    <a:lumMod val="65000"/>
                    <a:lumOff val="35000"/>
                  </a:schemeClr>
                </a:solidFill>
                <a:round/>
              </a:ln>
              <a:effectLst/>
            </c:spPr>
          </c:errBars>
          <c:cat>
            <c:strRef>
              <c:f>'[issue3.xlsx]Labor Productivity'!$AX$56:$AX$57</c:f>
              <c:strCache>
                <c:ptCount val="2"/>
                <c:pt idx="0">
                  <c:v>Women-led</c:v>
                </c:pt>
                <c:pt idx="1">
                  <c:v>Men-led</c:v>
                </c:pt>
              </c:strCache>
            </c:strRef>
          </c:cat>
          <c:val>
            <c:numRef>
              <c:f>'[issue3.xlsx]Labor Productivity'!$AY$56:$AY$57</c:f>
              <c:numCache>
                <c:formatCode>General</c:formatCode>
                <c:ptCount val="2"/>
                <c:pt idx="0">
                  <c:v>8.2314999999999992E-3</c:v>
                </c:pt>
                <c:pt idx="1">
                  <c:v>5.1678999999999996E-3</c:v>
                </c:pt>
              </c:numCache>
            </c:numRef>
          </c:val>
          <c:extLst>
            <c:ext xmlns:c15="http://schemas.microsoft.com/office/drawing/2012/chart" uri="{02D57815-91ED-43cb-92C2-25804820EDAC}">
              <c15:datalabelsRange>
                <c15:f>'[issue3.xlsx]Labor Productivity'!$BC$56:$BC$57</c15:f>
                <c15:dlblRangeCache>
                  <c:ptCount val="2"/>
                  <c:pt idx="0">
                    <c:v>0.008***</c:v>
                  </c:pt>
                  <c:pt idx="1">
                    <c:v>0.005*</c:v>
                  </c:pt>
                </c15:dlblRangeCache>
              </c15:datalabelsRange>
            </c:ext>
            <c:ext xmlns:c16="http://schemas.microsoft.com/office/drawing/2014/chart" uri="{C3380CC4-5D6E-409C-BE32-E72D297353CC}">
              <c16:uniqueId val="{00000003-8D0E-4282-BCF6-7F0A8252F0A7}"/>
            </c:ext>
          </c:extLst>
        </c:ser>
        <c:dLbls>
          <c:dLblPos val="outEnd"/>
          <c:showLegendKey val="0"/>
          <c:showVal val="1"/>
          <c:showCatName val="0"/>
          <c:showSerName val="0"/>
          <c:showPercent val="0"/>
          <c:showBubbleSize val="0"/>
        </c:dLbls>
        <c:gapWidth val="219"/>
        <c:axId val="673698560"/>
        <c:axId val="673694240"/>
      </c:barChart>
      <c:catAx>
        <c:axId val="67369856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673694240"/>
        <c:crosses val="autoZero"/>
        <c:auto val="1"/>
        <c:lblAlgn val="ctr"/>
        <c:lblOffset val="100"/>
        <c:noMultiLvlLbl val="0"/>
      </c:catAx>
      <c:valAx>
        <c:axId val="673694240"/>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673698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'[issue3.xlsx]Productivity Barriers'!$B$21</c:f>
              <c:strCache>
                <c:ptCount val="1"/>
                <c:pt idx="0">
                  <c:v>Men-led</c:v>
                </c:pt>
              </c:strCache>
            </c:strRef>
          </c:tx>
          <c:spPr>
            <a:solidFill>
              <a:schemeClr val="accent1"/>
            </a:solidFill>
            <a:ln>
              <a:noFill/>
            </a:ln>
            <a:effectLst/>
          </c:spPr>
          <c:invertIfNegative val="0"/>
          <c:cat>
            <c:strRef>
              <c:f>'[issue3.xlsx]Productivity Barriers'!$A$22:$A$24</c:f>
              <c:strCache>
                <c:ptCount val="3"/>
                <c:pt idx="0">
                  <c:v>2009</c:v>
                </c:pt>
                <c:pt idx="1">
                  <c:v>2015</c:v>
                </c:pt>
                <c:pt idx="2">
                  <c:v>2023</c:v>
                </c:pt>
              </c:strCache>
            </c:strRef>
          </c:cat>
          <c:val>
            <c:numRef>
              <c:f>'[issue3.xlsx]Productivity Barriers'!$B$22:$B$24</c:f>
              <c:numCache>
                <c:formatCode>General</c:formatCode>
                <c:ptCount val="3"/>
                <c:pt idx="0">
                  <c:v>1.619238</c:v>
                </c:pt>
                <c:pt idx="1">
                  <c:v>0.92629159999999999</c:v>
                </c:pt>
                <c:pt idx="2">
                  <c:v>1.332473</c:v>
                </c:pt>
              </c:numCache>
            </c:numRef>
          </c:val>
          <c:extLst>
            <c:ext xmlns:c16="http://schemas.microsoft.com/office/drawing/2014/chart" uri="{C3380CC4-5D6E-409C-BE32-E72D297353CC}">
              <c16:uniqueId val="{00000000-F164-4852-AC9F-92949E0ADDF8}"/>
            </c:ext>
          </c:extLst>
        </c:ser>
        <c:ser>
          <c:idx val="1"/>
          <c:order val="1"/>
          <c:tx>
            <c:strRef>
              <c:f>'[issue3.xlsx]Productivity Barriers'!$C$21</c:f>
              <c:strCache>
                <c:ptCount val="1"/>
                <c:pt idx="0">
                  <c:v>Women-led</c:v>
                </c:pt>
              </c:strCache>
            </c:strRef>
          </c:tx>
          <c:spPr>
            <a:solidFill>
              <a:schemeClr val="accent2"/>
            </a:solidFill>
            <a:ln>
              <a:noFill/>
            </a:ln>
            <a:effectLst/>
          </c:spPr>
          <c:invertIfNegative val="0"/>
          <c:cat>
            <c:strRef>
              <c:f>'[issue3.xlsx]Productivity Barriers'!$A$22:$A$24</c:f>
              <c:strCache>
                <c:ptCount val="3"/>
                <c:pt idx="0">
                  <c:v>2009</c:v>
                </c:pt>
                <c:pt idx="1">
                  <c:v>2015</c:v>
                </c:pt>
                <c:pt idx="2">
                  <c:v>2023</c:v>
                </c:pt>
              </c:strCache>
            </c:strRef>
          </c:cat>
          <c:val>
            <c:numRef>
              <c:f>'[issue3.xlsx]Productivity Barriers'!$C$22:$C$24</c:f>
              <c:numCache>
                <c:formatCode>General</c:formatCode>
                <c:ptCount val="3"/>
                <c:pt idx="0">
                  <c:v>1.595183</c:v>
                </c:pt>
                <c:pt idx="1">
                  <c:v>0.65664889999999998</c:v>
                </c:pt>
                <c:pt idx="2">
                  <c:v>1.2849839999999999</c:v>
                </c:pt>
              </c:numCache>
            </c:numRef>
          </c:val>
          <c:extLst>
            <c:ext xmlns:c16="http://schemas.microsoft.com/office/drawing/2014/chart" uri="{C3380CC4-5D6E-409C-BE32-E72D297353CC}">
              <c16:uniqueId val="{00000001-F164-4852-AC9F-92949E0ADDF8}"/>
            </c:ext>
          </c:extLst>
        </c:ser>
        <c:dLbls>
          <c:showLegendKey val="0"/>
          <c:showVal val="0"/>
          <c:showCatName val="0"/>
          <c:showSerName val="0"/>
          <c:showPercent val="0"/>
          <c:showBubbleSize val="0"/>
        </c:dLbls>
        <c:gapWidth val="219"/>
        <c:overlap val="-27"/>
        <c:axId val="1533665903"/>
        <c:axId val="1533666383"/>
      </c:barChart>
      <c:catAx>
        <c:axId val="153366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533666383"/>
        <c:crosses val="autoZero"/>
        <c:auto val="1"/>
        <c:lblAlgn val="ctr"/>
        <c:lblOffset val="100"/>
        <c:noMultiLvlLbl val="0"/>
      </c:catAx>
      <c:valAx>
        <c:axId val="1533666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533665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'[issue3.xlsx]Productivity Barriers'!$C$2</c:f>
              <c:strCache>
                <c:ptCount val="1"/>
                <c:pt idx="0">
                  <c:v>Men-led</c:v>
                </c:pt>
              </c:strCache>
            </c:strRef>
          </c:tx>
          <c:spPr>
            <a:solidFill>
              <a:schemeClr val="accent1"/>
            </a:solidFill>
            <a:ln>
              <a:noFill/>
            </a:ln>
            <a:effectLst/>
          </c:spPr>
          <c:invertIfNegative val="0"/>
          <c:cat>
            <c:multiLvlStrRef>
              <c:f>'[issue3.xlsx]Productivity Barriers'!$A$3:$B$11</c:f>
              <c:multiLvlStrCache>
                <c:ptCount val="9"/>
                <c:lvl>
                  <c:pt idx="0">
                    <c:v>Small</c:v>
                  </c:pt>
                  <c:pt idx="1">
                    <c:v>Medium</c:v>
                  </c:pt>
                  <c:pt idx="2">
                    <c:v>Large</c:v>
                  </c:pt>
                  <c:pt idx="3">
                    <c:v>Small</c:v>
                  </c:pt>
                  <c:pt idx="4">
                    <c:v>Medium</c:v>
                  </c:pt>
                  <c:pt idx="5">
                    <c:v>Large</c:v>
                  </c:pt>
                  <c:pt idx="6">
                    <c:v>Small</c:v>
                  </c:pt>
                  <c:pt idx="7">
                    <c:v>Medium</c:v>
                  </c:pt>
                  <c:pt idx="8">
                    <c:v>Large</c:v>
                  </c:pt>
                </c:lvl>
                <c:lvl>
                  <c:pt idx="0">
                    <c:v>2009</c:v>
                  </c:pt>
                  <c:pt idx="3">
                    <c:v>2015</c:v>
                  </c:pt>
                  <c:pt idx="6">
                    <c:v>2023</c:v>
                  </c:pt>
                </c:lvl>
              </c:multiLvlStrCache>
            </c:multiLvlStrRef>
          </c:cat>
          <c:val>
            <c:numRef>
              <c:f>'[issue3.xlsx]Productivity Barriers'!$C$3:$C$11</c:f>
              <c:numCache>
                <c:formatCode>General</c:formatCode>
                <c:ptCount val="9"/>
                <c:pt idx="0">
                  <c:v>1.2657309999999999</c:v>
                </c:pt>
                <c:pt idx="1">
                  <c:v>2.819995</c:v>
                </c:pt>
                <c:pt idx="2">
                  <c:v>7.8944190000000001</c:v>
                </c:pt>
                <c:pt idx="3">
                  <c:v>1.0031129999999999</c:v>
                </c:pt>
                <c:pt idx="4">
                  <c:v>0.54140580000000005</c:v>
                </c:pt>
                <c:pt idx="5">
                  <c:v>1.3479179999999999</c:v>
                </c:pt>
                <c:pt idx="6">
                  <c:v>0.97136049999999996</c:v>
                </c:pt>
                <c:pt idx="7">
                  <c:v>1.6311310000000001</c:v>
                </c:pt>
                <c:pt idx="8">
                  <c:v>3.4668269999999999</c:v>
                </c:pt>
              </c:numCache>
            </c:numRef>
          </c:val>
          <c:extLst>
            <c:ext xmlns:c16="http://schemas.microsoft.com/office/drawing/2014/chart" uri="{C3380CC4-5D6E-409C-BE32-E72D297353CC}">
              <c16:uniqueId val="{00000000-0B21-45C3-B8A1-50F488E4C5AD}"/>
            </c:ext>
          </c:extLst>
        </c:ser>
        <c:ser>
          <c:idx val="1"/>
          <c:order val="1"/>
          <c:tx>
            <c:strRef>
              <c:f>'[issue3.xlsx]Productivity Barriers'!$D$2</c:f>
              <c:strCache>
                <c:ptCount val="1"/>
                <c:pt idx="0">
                  <c:v>Women-led</c:v>
                </c:pt>
              </c:strCache>
            </c:strRef>
          </c:tx>
          <c:spPr>
            <a:solidFill>
              <a:schemeClr val="accent2"/>
            </a:solidFill>
            <a:ln>
              <a:noFill/>
            </a:ln>
            <a:effectLst/>
          </c:spPr>
          <c:invertIfNegative val="0"/>
          <c:cat>
            <c:multiLvlStrRef>
              <c:f>'[issue3.xlsx]Productivity Barriers'!$A$3:$B$11</c:f>
              <c:multiLvlStrCache>
                <c:ptCount val="9"/>
                <c:lvl>
                  <c:pt idx="0">
                    <c:v>Small</c:v>
                  </c:pt>
                  <c:pt idx="1">
                    <c:v>Medium</c:v>
                  </c:pt>
                  <c:pt idx="2">
                    <c:v>Large</c:v>
                  </c:pt>
                  <c:pt idx="3">
                    <c:v>Small</c:v>
                  </c:pt>
                  <c:pt idx="4">
                    <c:v>Medium</c:v>
                  </c:pt>
                  <c:pt idx="5">
                    <c:v>Large</c:v>
                  </c:pt>
                  <c:pt idx="6">
                    <c:v>Small</c:v>
                  </c:pt>
                  <c:pt idx="7">
                    <c:v>Medium</c:v>
                  </c:pt>
                  <c:pt idx="8">
                    <c:v>Large</c:v>
                  </c:pt>
                </c:lvl>
                <c:lvl>
                  <c:pt idx="0">
                    <c:v>2009</c:v>
                  </c:pt>
                  <c:pt idx="3">
                    <c:v>2015</c:v>
                  </c:pt>
                  <c:pt idx="6">
                    <c:v>2023</c:v>
                  </c:pt>
                </c:lvl>
              </c:multiLvlStrCache>
            </c:multiLvlStrRef>
          </c:cat>
          <c:val>
            <c:numRef>
              <c:f>'[issue3.xlsx]Productivity Barriers'!$D$3:$D$11</c:f>
              <c:numCache>
                <c:formatCode>General</c:formatCode>
                <c:ptCount val="9"/>
                <c:pt idx="0">
                  <c:v>1.3816710000000001</c:v>
                </c:pt>
                <c:pt idx="1">
                  <c:v>3.9065020000000001</c:v>
                </c:pt>
                <c:pt idx="2">
                  <c:v>4.1696910000000003</c:v>
                </c:pt>
                <c:pt idx="3">
                  <c:v>0.719916</c:v>
                </c:pt>
                <c:pt idx="4">
                  <c:v>0.10967200000000001</c:v>
                </c:pt>
                <c:pt idx="5">
                  <c:v>0.94442680000000001</c:v>
                </c:pt>
                <c:pt idx="6">
                  <c:v>1.0702579999999999</c:v>
                </c:pt>
                <c:pt idx="7">
                  <c:v>1.626536</c:v>
                </c:pt>
                <c:pt idx="8">
                  <c:v>2.930841</c:v>
                </c:pt>
              </c:numCache>
            </c:numRef>
          </c:val>
          <c:extLst>
            <c:ext xmlns:c16="http://schemas.microsoft.com/office/drawing/2014/chart" uri="{C3380CC4-5D6E-409C-BE32-E72D297353CC}">
              <c16:uniqueId val="{00000001-0B21-45C3-B8A1-50F488E4C5AD}"/>
            </c:ext>
          </c:extLst>
        </c:ser>
        <c:dLbls>
          <c:showLegendKey val="0"/>
          <c:showVal val="0"/>
          <c:showCatName val="0"/>
          <c:showSerName val="0"/>
          <c:showPercent val="0"/>
          <c:showBubbleSize val="0"/>
        </c:dLbls>
        <c:gapWidth val="219"/>
        <c:overlap val="-27"/>
        <c:axId val="353282959"/>
        <c:axId val="353283439"/>
      </c:barChart>
      <c:catAx>
        <c:axId val="353282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353283439"/>
        <c:crosses val="autoZero"/>
        <c:auto val="1"/>
        <c:lblAlgn val="ctr"/>
        <c:lblOffset val="100"/>
        <c:noMultiLvlLbl val="0"/>
      </c:catAx>
      <c:valAx>
        <c:axId val="353283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353282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'[issue3.xlsx]Formal and Informal'!$C$5</c:f>
              <c:strCache>
                <c:ptCount val="1"/>
                <c:pt idx="0">
                  <c:v>Services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'[issue3.xlsx]Formal and Informal'!$A$6:$A$7</c:f>
              <c:strCache>
                <c:ptCount val="2"/>
                <c:pt idx="0">
                  <c:v>Informal</c:v>
                </c:pt>
                <c:pt idx="1">
                  <c:v>Formal</c:v>
                </c:pt>
              </c:strCache>
            </c:strRef>
          </c:cat>
          <c:val>
            <c:numRef>
              <c:f>'[issue3.xlsx]Formal and Informal'!$C$6:$C$7</c:f>
              <c:numCache>
                <c:formatCode>0.0</c:formatCode>
                <c:ptCount val="2"/>
                <c:pt idx="0">
                  <c:v>96.86</c:v>
                </c:pt>
                <c:pt idx="1">
                  <c:v>84.49</c:v>
                </c:pt>
              </c:numCache>
            </c:numRef>
          </c:val>
          <c:extLst>
            <c:ext xmlns:c16="http://schemas.microsoft.com/office/drawing/2014/chart" uri="{C3380CC4-5D6E-409C-BE32-E72D297353CC}">
              <c16:uniqueId val="{00000000-37AB-4DD3-A388-FBB1ED4050C6}"/>
            </c:ext>
          </c:extLst>
        </c:ser>
        <c:ser>
          <c:idx val="0"/>
          <c:order val="1"/>
          <c:tx>
            <c:strRef>
              <c:f>'[issue3.xlsx]Formal and Informal'!$B$5</c:f>
              <c:strCache>
                <c:ptCount val="1"/>
                <c:pt idx="0">
                  <c:v>Manufacturing</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'[issue3.xlsx]Formal and Informal'!$A$6:$A$7</c:f>
              <c:strCache>
                <c:ptCount val="2"/>
                <c:pt idx="0">
                  <c:v>Informal</c:v>
                </c:pt>
                <c:pt idx="1">
                  <c:v>Formal</c:v>
                </c:pt>
              </c:strCache>
            </c:strRef>
          </c:cat>
          <c:val>
            <c:numRef>
              <c:f>'[issue3.xlsx]Formal and Informal'!$B$6:$B$7</c:f>
              <c:numCache>
                <c:formatCode>0.0</c:formatCode>
                <c:ptCount val="2"/>
                <c:pt idx="0">
                  <c:v>3.14</c:v>
                </c:pt>
                <c:pt idx="1">
                  <c:v>15.51</c:v>
                </c:pt>
              </c:numCache>
            </c:numRef>
          </c:val>
          <c:extLst>
            <c:ext xmlns:c16="http://schemas.microsoft.com/office/drawing/2014/chart" uri="{C3380CC4-5D6E-409C-BE32-E72D297353CC}">
              <c16:uniqueId val="{00000001-37AB-4DD3-A388-FBB1ED4050C6}"/>
            </c:ext>
          </c:extLst>
        </c:ser>
        <c:dLbls>
          <c:dLblPos val="ctr"/>
          <c:showLegendKey val="0"/>
          <c:showVal val="1"/>
          <c:showCatName val="0"/>
          <c:showSerName val="0"/>
          <c:showPercent val="0"/>
          <c:showBubbleSize val="0"/>
        </c:dLbls>
        <c:gapWidth val="150"/>
        <c:overlap val="100"/>
        <c:axId val="1238984047"/>
        <c:axId val="1238983087"/>
      </c:barChart>
      <c:catAx>
        <c:axId val="1238984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238983087"/>
        <c:crosses val="autoZero"/>
        <c:auto val="1"/>
        <c:lblAlgn val="ctr"/>
        <c:lblOffset val="100"/>
        <c:noMultiLvlLbl val="0"/>
      </c:catAx>
      <c:valAx>
        <c:axId val="1238983087"/>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238984047"/>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'[issue3.xlsx]Productivity Barriers'!$B$36</c:f>
              <c:strCache>
                <c:ptCount val="1"/>
                <c:pt idx="0">
                  <c:v>Men-led</c:v>
                </c:pt>
              </c:strCache>
            </c:strRef>
          </c:tx>
          <c:spPr>
            <a:solidFill>
              <a:schemeClr val="accent1"/>
            </a:solidFill>
            <a:ln>
              <a:noFill/>
            </a:ln>
            <a:effectLst/>
          </c:spPr>
          <c:invertIfNegative val="0"/>
          <c:cat>
            <c:strRef>
              <c:f>'[issue3.xlsx]Productivity Barriers'!$A$37:$A$39</c:f>
              <c:strCache>
                <c:ptCount val="3"/>
                <c:pt idx="0">
                  <c:v>2009</c:v>
                </c:pt>
                <c:pt idx="1">
                  <c:v>2015</c:v>
                </c:pt>
                <c:pt idx="2">
                  <c:v>2023</c:v>
                </c:pt>
              </c:strCache>
            </c:strRef>
          </c:cat>
          <c:val>
            <c:numRef>
              <c:f>'[issue3.xlsx]Productivity Barriers'!$B$37:$B$39</c:f>
              <c:numCache>
                <c:formatCode>General</c:formatCode>
                <c:ptCount val="3"/>
                <c:pt idx="0">
                  <c:v>5.8134370000000004</c:v>
                </c:pt>
                <c:pt idx="1">
                  <c:v>6.921627</c:v>
                </c:pt>
                <c:pt idx="2">
                  <c:v>6.0693190000000001</c:v>
                </c:pt>
              </c:numCache>
            </c:numRef>
          </c:val>
          <c:extLst>
            <c:ext xmlns:c16="http://schemas.microsoft.com/office/drawing/2014/chart" uri="{C3380CC4-5D6E-409C-BE32-E72D297353CC}">
              <c16:uniqueId val="{00000000-FC1A-4731-B2A9-A0B71E1C170D}"/>
            </c:ext>
          </c:extLst>
        </c:ser>
        <c:ser>
          <c:idx val="1"/>
          <c:order val="1"/>
          <c:tx>
            <c:strRef>
              <c:f>'[issue3.xlsx]Productivity Barriers'!$C$36</c:f>
              <c:strCache>
                <c:ptCount val="1"/>
                <c:pt idx="0">
                  <c:v>Women-led</c:v>
                </c:pt>
              </c:strCache>
            </c:strRef>
          </c:tx>
          <c:spPr>
            <a:solidFill>
              <a:schemeClr val="accent2"/>
            </a:solidFill>
            <a:ln>
              <a:noFill/>
            </a:ln>
            <a:effectLst/>
          </c:spPr>
          <c:invertIfNegative val="0"/>
          <c:cat>
            <c:strRef>
              <c:f>'[issue3.xlsx]Productivity Barriers'!$A$37:$A$39</c:f>
              <c:strCache>
                <c:ptCount val="3"/>
                <c:pt idx="0">
                  <c:v>2009</c:v>
                </c:pt>
                <c:pt idx="1">
                  <c:v>2015</c:v>
                </c:pt>
                <c:pt idx="2">
                  <c:v>2023</c:v>
                </c:pt>
              </c:strCache>
            </c:strRef>
          </c:cat>
          <c:val>
            <c:numRef>
              <c:f>'[issue3.xlsx]Productivity Barriers'!$C$37:$C$39</c:f>
              <c:numCache>
                <c:formatCode>General</c:formatCode>
                <c:ptCount val="3"/>
                <c:pt idx="0">
                  <c:v>5.4089799999999997</c:v>
                </c:pt>
                <c:pt idx="1">
                  <c:v>5.817698</c:v>
                </c:pt>
                <c:pt idx="2">
                  <c:v>5.2189509999999997</c:v>
                </c:pt>
              </c:numCache>
            </c:numRef>
          </c:val>
          <c:extLst>
            <c:ext xmlns:c16="http://schemas.microsoft.com/office/drawing/2014/chart" uri="{C3380CC4-5D6E-409C-BE32-E72D297353CC}">
              <c16:uniqueId val="{00000001-FC1A-4731-B2A9-A0B71E1C170D}"/>
            </c:ext>
          </c:extLst>
        </c:ser>
        <c:dLbls>
          <c:showLegendKey val="0"/>
          <c:showVal val="0"/>
          <c:showCatName val="0"/>
          <c:showSerName val="0"/>
          <c:showPercent val="0"/>
          <c:showBubbleSize val="0"/>
        </c:dLbls>
        <c:gapWidth val="219"/>
        <c:overlap val="-27"/>
        <c:axId val="1531650335"/>
        <c:axId val="1504875039"/>
      </c:barChart>
      <c:catAx>
        <c:axId val="153165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504875039"/>
        <c:crosses val="autoZero"/>
        <c:auto val="1"/>
        <c:lblAlgn val="ctr"/>
        <c:lblOffset val="100"/>
        <c:noMultiLvlLbl val="0"/>
      </c:catAx>
      <c:valAx>
        <c:axId val="15048750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531650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'[issue3.xlsx]Productivity Barriers'!$Q$10</c:f>
              <c:strCache>
                <c:ptCount val="1"/>
                <c:pt idx="0">
                  <c:v>Days to obtain import license</c:v>
                </c:pt>
              </c:strCache>
            </c:strRef>
          </c:tx>
          <c:spPr>
            <a:solidFill>
              <a:schemeClr val="accent1"/>
            </a:solidFill>
            <a:ln>
              <a:noFill/>
            </a:ln>
            <a:effectLst/>
          </c:spPr>
          <c:invertIfNegative val="0"/>
          <c:cat>
            <c:multiLvlStrRef>
              <c:f>'[issue3.xlsx]Productivity Barriers'!$O$11:$P$16</c:f>
              <c:multiLvlStrCache>
                <c:ptCount val="6"/>
                <c:lvl>
                  <c:pt idx="0">
                    <c:v>Men-led</c:v>
                  </c:pt>
                  <c:pt idx="1">
                    <c:v>Women-led</c:v>
                  </c:pt>
                  <c:pt idx="2">
                    <c:v>Men-led</c:v>
                  </c:pt>
                  <c:pt idx="3">
                    <c:v>Women-led</c:v>
                  </c:pt>
                  <c:pt idx="4">
                    <c:v>Men-led</c:v>
                  </c:pt>
                  <c:pt idx="5">
                    <c:v>Women-led</c:v>
                  </c:pt>
                </c:lvl>
                <c:lvl>
                  <c:pt idx="0">
                    <c:v>2009</c:v>
                  </c:pt>
                  <c:pt idx="2">
                    <c:v>2015</c:v>
                  </c:pt>
                  <c:pt idx="4">
                    <c:v>2023</c:v>
                  </c:pt>
                </c:lvl>
              </c:multiLvlStrCache>
            </c:multiLvlStrRef>
          </c:cat>
          <c:val>
            <c:numRef>
              <c:f>'[issue3.xlsx]Productivity Barriers'!$Q$11:$Q$16</c:f>
              <c:numCache>
                <c:formatCode>General</c:formatCode>
                <c:ptCount val="6"/>
                <c:pt idx="0">
                  <c:v>11.57117</c:v>
                </c:pt>
                <c:pt idx="1">
                  <c:v>7.8967130000000001</c:v>
                </c:pt>
                <c:pt idx="2">
                  <c:v>3.6780089999999999</c:v>
                </c:pt>
                <c:pt idx="3">
                  <c:v>3.727986</c:v>
                </c:pt>
                <c:pt idx="4">
                  <c:v>9.0947650000000007</c:v>
                </c:pt>
                <c:pt idx="5">
                  <c:v>9.4233039999999999</c:v>
                </c:pt>
              </c:numCache>
            </c:numRef>
          </c:val>
          <c:extLst>
            <c:ext xmlns:c16="http://schemas.microsoft.com/office/drawing/2014/chart" uri="{C3380CC4-5D6E-409C-BE32-E72D297353CC}">
              <c16:uniqueId val="{00000000-3D9D-44C5-80D9-1DA1FCBDFCA3}"/>
            </c:ext>
          </c:extLst>
        </c:ser>
        <c:ser>
          <c:idx val="1"/>
          <c:order val="1"/>
          <c:tx>
            <c:strRef>
              <c:f>'[issue3.xlsx]Productivity Barriers'!$R$10</c:f>
              <c:strCache>
                <c:ptCount val="1"/>
                <c:pt idx="0">
                  <c:v>Days to obtain operating license</c:v>
                </c:pt>
              </c:strCache>
            </c:strRef>
          </c:tx>
          <c:spPr>
            <a:solidFill>
              <a:schemeClr val="accent2"/>
            </a:solidFill>
            <a:ln>
              <a:noFill/>
            </a:ln>
            <a:effectLst/>
          </c:spPr>
          <c:invertIfNegative val="0"/>
          <c:cat>
            <c:multiLvlStrRef>
              <c:f>'[issue3.xlsx]Productivity Barriers'!$O$11:$P$16</c:f>
              <c:multiLvlStrCache>
                <c:ptCount val="6"/>
                <c:lvl>
                  <c:pt idx="0">
                    <c:v>Men-led</c:v>
                  </c:pt>
                  <c:pt idx="1">
                    <c:v>Women-led</c:v>
                  </c:pt>
                  <c:pt idx="2">
                    <c:v>Men-led</c:v>
                  </c:pt>
                  <c:pt idx="3">
                    <c:v>Women-led</c:v>
                  </c:pt>
                  <c:pt idx="4">
                    <c:v>Men-led</c:v>
                  </c:pt>
                  <c:pt idx="5">
                    <c:v>Women-led</c:v>
                  </c:pt>
                </c:lvl>
                <c:lvl>
                  <c:pt idx="0">
                    <c:v>2009</c:v>
                  </c:pt>
                  <c:pt idx="2">
                    <c:v>2015</c:v>
                  </c:pt>
                  <c:pt idx="4">
                    <c:v>2023</c:v>
                  </c:pt>
                </c:lvl>
              </c:multiLvlStrCache>
            </c:multiLvlStrRef>
          </c:cat>
          <c:val>
            <c:numRef>
              <c:f>'[issue3.xlsx]Productivity Barriers'!$R$11:$R$16</c:f>
              <c:numCache>
                <c:formatCode>General</c:formatCode>
                <c:ptCount val="6"/>
                <c:pt idx="0">
                  <c:v>25.172609999999999</c:v>
                </c:pt>
                <c:pt idx="1">
                  <c:v>15.99389</c:v>
                </c:pt>
                <c:pt idx="2">
                  <c:v>4.2068830000000004</c:v>
                </c:pt>
                <c:pt idx="3">
                  <c:v>12.47077</c:v>
                </c:pt>
                <c:pt idx="4">
                  <c:v>5.2837959999999997</c:v>
                </c:pt>
                <c:pt idx="5">
                  <c:v>4.2846919999999997</c:v>
                </c:pt>
              </c:numCache>
            </c:numRef>
          </c:val>
          <c:extLst>
            <c:ext xmlns:c16="http://schemas.microsoft.com/office/drawing/2014/chart" uri="{C3380CC4-5D6E-409C-BE32-E72D297353CC}">
              <c16:uniqueId val="{00000001-3D9D-44C5-80D9-1DA1FCBDFCA3}"/>
            </c:ext>
          </c:extLst>
        </c:ser>
        <c:ser>
          <c:idx val="2"/>
          <c:order val="2"/>
          <c:tx>
            <c:strRef>
              <c:f>'[issue3.xlsx]Productivity Barriers'!$S$10</c:f>
              <c:strCache>
                <c:ptCount val="1"/>
                <c:pt idx="0">
                  <c:v>Days to obtain construction-related permit</c:v>
                </c:pt>
              </c:strCache>
            </c:strRef>
          </c:tx>
          <c:spPr>
            <a:solidFill>
              <a:schemeClr val="accent3"/>
            </a:solidFill>
            <a:ln>
              <a:noFill/>
            </a:ln>
            <a:effectLst/>
          </c:spPr>
          <c:invertIfNegative val="0"/>
          <c:cat>
            <c:multiLvlStrRef>
              <c:f>'[issue3.xlsx]Productivity Barriers'!$O$11:$P$16</c:f>
              <c:multiLvlStrCache>
                <c:ptCount val="6"/>
                <c:lvl>
                  <c:pt idx="0">
                    <c:v>Men-led</c:v>
                  </c:pt>
                  <c:pt idx="1">
                    <c:v>Women-led</c:v>
                  </c:pt>
                  <c:pt idx="2">
                    <c:v>Men-led</c:v>
                  </c:pt>
                  <c:pt idx="3">
                    <c:v>Women-led</c:v>
                  </c:pt>
                  <c:pt idx="4">
                    <c:v>Men-led</c:v>
                  </c:pt>
                  <c:pt idx="5">
                    <c:v>Women-led</c:v>
                  </c:pt>
                </c:lvl>
                <c:lvl>
                  <c:pt idx="0">
                    <c:v>2009</c:v>
                  </c:pt>
                  <c:pt idx="2">
                    <c:v>2015</c:v>
                  </c:pt>
                  <c:pt idx="4">
                    <c:v>2023</c:v>
                  </c:pt>
                </c:lvl>
              </c:multiLvlStrCache>
            </c:multiLvlStrRef>
          </c:cat>
          <c:val>
            <c:numRef>
              <c:f>'[issue3.xlsx]Productivity Barriers'!$S$11:$S$16</c:f>
              <c:numCache>
                <c:formatCode>General</c:formatCode>
                <c:ptCount val="6"/>
                <c:pt idx="0">
                  <c:v>39.774720000000002</c:v>
                </c:pt>
                <c:pt idx="1">
                  <c:v>21.339880000000001</c:v>
                </c:pt>
                <c:pt idx="2">
                  <c:v>5.8473560000000004</c:v>
                </c:pt>
                <c:pt idx="3">
                  <c:v>7.3654260000000003</c:v>
                </c:pt>
                <c:pt idx="4">
                  <c:v>6.0544950000000002</c:v>
                </c:pt>
                <c:pt idx="5">
                  <c:v>7.9103250000000003</c:v>
                </c:pt>
              </c:numCache>
            </c:numRef>
          </c:val>
          <c:extLst>
            <c:ext xmlns:c16="http://schemas.microsoft.com/office/drawing/2014/chart" uri="{C3380CC4-5D6E-409C-BE32-E72D297353CC}">
              <c16:uniqueId val="{00000002-3D9D-44C5-80D9-1DA1FCBDFCA3}"/>
            </c:ext>
          </c:extLst>
        </c:ser>
        <c:dLbls>
          <c:showLegendKey val="0"/>
          <c:showVal val="0"/>
          <c:showCatName val="0"/>
          <c:showSerName val="0"/>
          <c:showPercent val="0"/>
          <c:showBubbleSize val="0"/>
        </c:dLbls>
        <c:gapWidth val="219"/>
        <c:axId val="252556063"/>
        <c:axId val="252544063"/>
      </c:barChart>
      <c:catAx>
        <c:axId val="2525560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252544063"/>
        <c:crosses val="autoZero"/>
        <c:auto val="1"/>
        <c:lblAlgn val="ctr"/>
        <c:lblOffset val="100"/>
        <c:noMultiLvlLbl val="0"/>
      </c:catAx>
      <c:valAx>
        <c:axId val="2525440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Days</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252556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Labor productivity</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bar"/>
        <c:grouping val="clustered"/>
        <c:varyColors val="0"/>
        <c:ser>
          <c:idx val="0"/>
          <c:order val="0"/>
          <c:tx>
            <c:strRef>
              <c:f>'[issue3.xlsx]Productivity Barriers'!$P$61</c:f>
              <c:strCache>
                <c:ptCount val="1"/>
                <c:pt idx="0">
                  <c:v>Men-led</c:v>
                </c:pt>
              </c:strCache>
            </c:strRef>
          </c:tx>
          <c:spPr>
            <a:solidFill>
              <a:schemeClr val="accent1"/>
            </a:solidFill>
            <a:ln>
              <a:noFill/>
            </a:ln>
            <a:effectLst/>
          </c:spPr>
          <c:invertIfNegative val="0"/>
          <c:dLbls>
            <c:dLbl>
              <c:idx val="0"/>
              <c:tx>
                <c:rich>
                  <a:bodyPr/>
                  <a:lstStyle/>
                  <a:p>
                    <a:fld id="{9EC908E2-5535-48B9-917F-019F5D10471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6C06-4EC5-8BDB-C931F0B5E12A}"/>
                </c:ext>
              </c:extLst>
            </c:dLbl>
            <c:dLbl>
              <c:idx val="1"/>
              <c:tx>
                <c:rich>
                  <a:bodyPr/>
                  <a:lstStyle/>
                  <a:p>
                    <a:fld id="{52CD9152-33C7-4CEA-8DA2-29E98A4935F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C06-4EC5-8BDB-C931F0B5E12A}"/>
                </c:ext>
              </c:extLst>
            </c:dLbl>
            <c:dLbl>
              <c:idx val="2"/>
              <c:tx>
                <c:rich>
                  <a:bodyPr/>
                  <a:lstStyle/>
                  <a:p>
                    <a:fld id="{75369463-A545-447C-A820-F2F1392627D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C06-4EC5-8BDB-C931F0B5E12A}"/>
                </c:ext>
              </c:extLst>
            </c:dLbl>
            <c:dLbl>
              <c:idx val="3"/>
              <c:tx>
                <c:rich>
                  <a:bodyPr/>
                  <a:lstStyle/>
                  <a:p>
                    <a:fld id="{F57A6811-FF54-441A-BBDD-658CCF605F0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C06-4EC5-8BDB-C931F0B5E12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'[issue3.xlsx]Productivity Barriers'!$T$62:$T$65</c:f>
                <c:numCache>
                  <c:formatCode>General</c:formatCode>
                  <c:ptCount val="4"/>
                  <c:pt idx="0">
                    <c:v>1.09982E-2</c:v>
                  </c:pt>
                  <c:pt idx="1">
                    <c:v>3.3715000000000004E-3</c:v>
                  </c:pt>
                  <c:pt idx="2">
                    <c:v>4.5845999999999994E-3</c:v>
                  </c:pt>
                  <c:pt idx="3">
                    <c:v>4.5955000000000006E-3</c:v>
                  </c:pt>
                </c:numCache>
              </c:numRef>
            </c:plus>
            <c:minus>
              <c:numRef>
                <c:f>'[issue3.xlsx]Productivity Barriers'!$T$62:$T$65</c:f>
                <c:numCache>
                  <c:formatCode>General</c:formatCode>
                  <c:ptCount val="4"/>
                  <c:pt idx="0">
                    <c:v>1.09982E-2</c:v>
                  </c:pt>
                  <c:pt idx="1">
                    <c:v>3.3715000000000004E-3</c:v>
                  </c:pt>
                  <c:pt idx="2">
                    <c:v>4.5845999999999994E-3</c:v>
                  </c:pt>
                  <c:pt idx="3">
                    <c:v>4.5955000000000006E-3</c:v>
                  </c:pt>
                </c:numCache>
              </c:numRef>
            </c:minus>
            <c:spPr>
              <a:noFill/>
              <a:ln w="9525" cap="flat" cmpd="sng" algn="ctr">
                <a:solidFill>
                  <a:schemeClr val="tx1">
                    <a:lumMod val="65000"/>
                    <a:lumOff val="35000"/>
                  </a:schemeClr>
                </a:solidFill>
                <a:round/>
              </a:ln>
              <a:effectLst/>
            </c:spPr>
          </c:errBars>
          <c:cat>
            <c:strRef>
              <c:f>'[issue3.xlsx]Productivity Barriers'!$O$62:$O$65</c:f>
              <c:strCache>
                <c:ptCount val="4"/>
                <c:pt idx="0">
                  <c:v>Expected to bribe public officials</c:v>
                </c:pt>
                <c:pt idx="1">
                  <c:v>Expected to bribe tax officials</c:v>
                </c:pt>
                <c:pt idx="2">
                  <c:v>Bribery depth</c:v>
                </c:pt>
                <c:pt idx="3">
                  <c:v>Bribery incidence</c:v>
                </c:pt>
              </c:strCache>
            </c:strRef>
          </c:cat>
          <c:val>
            <c:numRef>
              <c:f>'[issue3.xlsx]Productivity Barriers'!$P$62:$P$65</c:f>
              <c:numCache>
                <c:formatCode>General</c:formatCode>
                <c:ptCount val="4"/>
                <c:pt idx="0">
                  <c:v>-1.2453E-3</c:v>
                </c:pt>
                <c:pt idx="1">
                  <c:v>-1.9009999999999999E-3</c:v>
                </c:pt>
                <c:pt idx="2">
                  <c:v>2.5588E-3</c:v>
                </c:pt>
                <c:pt idx="3">
                  <c:v>2.4147000000000001E-3</c:v>
                </c:pt>
              </c:numCache>
            </c:numRef>
          </c:val>
          <c:extLst>
            <c:ext xmlns:c15="http://schemas.microsoft.com/office/drawing/2012/chart" uri="{02D57815-91ED-43cb-92C2-25804820EDAC}">
              <c15:datalabelsRange>
                <c15:f>'[issue3.xlsx]Productivity Barriers'!$R$62:$R$65</c15:f>
                <c15:dlblRangeCache>
                  <c:ptCount val="4"/>
                  <c:pt idx="0">
                    <c:v>-0.001</c:v>
                  </c:pt>
                  <c:pt idx="1">
                    <c:v>-0.002</c:v>
                  </c:pt>
                  <c:pt idx="2">
                    <c:v>0.003</c:v>
                  </c:pt>
                  <c:pt idx="3">
                    <c:v>0.002</c:v>
                  </c:pt>
                </c15:dlblRangeCache>
              </c15:datalabelsRange>
            </c:ext>
            <c:ext xmlns:c16="http://schemas.microsoft.com/office/drawing/2014/chart" uri="{C3380CC4-5D6E-409C-BE32-E72D297353CC}">
              <c16:uniqueId val="{00000004-6C06-4EC5-8BDB-C931F0B5E12A}"/>
            </c:ext>
          </c:extLst>
        </c:ser>
        <c:ser>
          <c:idx val="1"/>
          <c:order val="1"/>
          <c:tx>
            <c:strRef>
              <c:f>'[issue3.xlsx]Productivity Barriers'!$Q$61</c:f>
              <c:strCache>
                <c:ptCount val="1"/>
                <c:pt idx="0">
                  <c:v>Women-led</c:v>
                </c:pt>
              </c:strCache>
            </c:strRef>
          </c:tx>
          <c:spPr>
            <a:solidFill>
              <a:schemeClr val="accent2"/>
            </a:solidFill>
            <a:ln>
              <a:noFill/>
            </a:ln>
            <a:effectLst/>
          </c:spPr>
          <c:invertIfNegative val="0"/>
          <c:dLbls>
            <c:dLbl>
              <c:idx val="0"/>
              <c:tx>
                <c:rich>
                  <a:bodyPr/>
                  <a:lstStyle/>
                  <a:p>
                    <a:fld id="{632959A4-09B8-48DE-B090-1ACFB109A5C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C06-4EC5-8BDB-C931F0B5E12A}"/>
                </c:ext>
              </c:extLst>
            </c:dLbl>
            <c:dLbl>
              <c:idx val="1"/>
              <c:tx>
                <c:rich>
                  <a:bodyPr/>
                  <a:lstStyle/>
                  <a:p>
                    <a:fld id="{0B973962-560B-4A07-975F-2996440E300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C06-4EC5-8BDB-C931F0B5E12A}"/>
                </c:ext>
              </c:extLst>
            </c:dLbl>
            <c:dLbl>
              <c:idx val="2"/>
              <c:tx>
                <c:rich>
                  <a:bodyPr/>
                  <a:lstStyle/>
                  <a:p>
                    <a:fld id="{0210FECC-0050-4BC5-AEEA-DAE3939C84D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C06-4EC5-8BDB-C931F0B5E12A}"/>
                </c:ext>
              </c:extLst>
            </c:dLbl>
            <c:dLbl>
              <c:idx val="3"/>
              <c:tx>
                <c:rich>
                  <a:bodyPr/>
                  <a:lstStyle/>
                  <a:p>
                    <a:fld id="{7D16CF35-C39E-45CD-B731-24445EDBF13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C06-4EC5-8BDB-C931F0B5E12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'[issue3.xlsx]Productivity Barriers'!$U$62:$U$65</c:f>
                <c:numCache>
                  <c:formatCode>General</c:formatCode>
                  <c:ptCount val="4"/>
                  <c:pt idx="0">
                    <c:v>3.5645000000000004E-3</c:v>
                  </c:pt>
                  <c:pt idx="1">
                    <c:v>5.9459999999999999E-3</c:v>
                  </c:pt>
                  <c:pt idx="2">
                    <c:v>4.7848000000000005E-3</c:v>
                  </c:pt>
                  <c:pt idx="3">
                    <c:v>4.1485000000000003E-3</c:v>
                  </c:pt>
                </c:numCache>
              </c:numRef>
            </c:plus>
            <c:minus>
              <c:numRef>
                <c:f>'[issue3.xlsx]Productivity Barriers'!$U$62:$U$65</c:f>
                <c:numCache>
                  <c:formatCode>General</c:formatCode>
                  <c:ptCount val="4"/>
                  <c:pt idx="0">
                    <c:v>3.5645000000000004E-3</c:v>
                  </c:pt>
                  <c:pt idx="1">
                    <c:v>5.9459999999999999E-3</c:v>
                  </c:pt>
                  <c:pt idx="2">
                    <c:v>4.7848000000000005E-3</c:v>
                  </c:pt>
                  <c:pt idx="3">
                    <c:v>4.1485000000000003E-3</c:v>
                  </c:pt>
                </c:numCache>
              </c:numRef>
            </c:minus>
            <c:spPr>
              <a:noFill/>
              <a:ln w="9525" cap="flat" cmpd="sng" algn="ctr">
                <a:solidFill>
                  <a:schemeClr val="tx1">
                    <a:lumMod val="65000"/>
                    <a:lumOff val="35000"/>
                  </a:schemeClr>
                </a:solidFill>
                <a:round/>
              </a:ln>
              <a:effectLst/>
            </c:spPr>
          </c:errBars>
          <c:cat>
            <c:strRef>
              <c:f>'[issue3.xlsx]Productivity Barriers'!$O$62:$O$65</c:f>
              <c:strCache>
                <c:ptCount val="4"/>
                <c:pt idx="0">
                  <c:v>Expected to bribe public officials</c:v>
                </c:pt>
                <c:pt idx="1">
                  <c:v>Expected to bribe tax officials</c:v>
                </c:pt>
                <c:pt idx="2">
                  <c:v>Bribery depth</c:v>
                </c:pt>
                <c:pt idx="3">
                  <c:v>Bribery incidence</c:v>
                </c:pt>
              </c:strCache>
            </c:strRef>
          </c:cat>
          <c:val>
            <c:numRef>
              <c:f>'[issue3.xlsx]Productivity Barriers'!$Q$62:$Q$65</c:f>
              <c:numCache>
                <c:formatCode>General</c:formatCode>
                <c:ptCount val="4"/>
                <c:pt idx="0">
                  <c:v>-2.3590999999999998E-3</c:v>
                </c:pt>
                <c:pt idx="1">
                  <c:v>1.6498999999999999E-3</c:v>
                </c:pt>
                <c:pt idx="2">
                  <c:v>1.7466999999999999E-3</c:v>
                </c:pt>
                <c:pt idx="3">
                  <c:v>2.4718000000000001E-3</c:v>
                </c:pt>
              </c:numCache>
            </c:numRef>
          </c:val>
          <c:extLst>
            <c:ext xmlns:c15="http://schemas.microsoft.com/office/drawing/2012/chart" uri="{02D57815-91ED-43cb-92C2-25804820EDAC}">
              <c15:datalabelsRange>
                <c15:f>'[issue3.xlsx]Productivity Barriers'!$S$62:$S$65</c15:f>
                <c15:dlblRangeCache>
                  <c:ptCount val="4"/>
                  <c:pt idx="0">
                    <c:v>-0.002</c:v>
                  </c:pt>
                  <c:pt idx="1">
                    <c:v>0.002</c:v>
                  </c:pt>
                  <c:pt idx="2">
                    <c:v>0.002</c:v>
                  </c:pt>
                  <c:pt idx="3">
                    <c:v>0.002</c:v>
                  </c:pt>
                </c15:dlblRangeCache>
              </c15:datalabelsRange>
            </c:ext>
            <c:ext xmlns:c16="http://schemas.microsoft.com/office/drawing/2014/chart" uri="{C3380CC4-5D6E-409C-BE32-E72D297353CC}">
              <c16:uniqueId val="{00000009-6C06-4EC5-8BDB-C931F0B5E12A}"/>
            </c:ext>
          </c:extLst>
        </c:ser>
        <c:dLbls>
          <c:dLblPos val="outEnd"/>
          <c:showLegendKey val="0"/>
          <c:showVal val="1"/>
          <c:showCatName val="0"/>
          <c:showSerName val="0"/>
          <c:showPercent val="0"/>
          <c:showBubbleSize val="0"/>
        </c:dLbls>
        <c:gapWidth val="182"/>
        <c:axId val="110818847"/>
        <c:axId val="265939791"/>
      </c:barChart>
      <c:catAx>
        <c:axId val="110818847"/>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265939791"/>
        <c:crosses val="autoZero"/>
        <c:auto val="1"/>
        <c:lblAlgn val="ctr"/>
        <c:lblOffset val="100"/>
        <c:noMultiLvlLbl val="0"/>
      </c:catAx>
      <c:valAx>
        <c:axId val="265939791"/>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crossAx val="110818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Total factor productivity</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bar"/>
        <c:grouping val="clustered"/>
        <c:varyColors val="0"/>
        <c:ser>
          <c:idx val="0"/>
          <c:order val="0"/>
          <c:tx>
            <c:strRef>
              <c:f>'[issue3.xlsx]Productivity Barriers'!$Y$61</c:f>
              <c:strCache>
                <c:ptCount val="1"/>
                <c:pt idx="0">
                  <c:v>Men-led</c:v>
                </c:pt>
              </c:strCache>
            </c:strRef>
          </c:tx>
          <c:spPr>
            <a:solidFill>
              <a:schemeClr val="accent1"/>
            </a:solidFill>
            <a:ln>
              <a:noFill/>
            </a:ln>
            <a:effectLst/>
          </c:spPr>
          <c:invertIfNegative val="0"/>
          <c:dLbls>
            <c:dLbl>
              <c:idx val="0"/>
              <c:tx>
                <c:rich>
                  <a:bodyPr/>
                  <a:lstStyle/>
                  <a:p>
                    <a:fld id="{FAAADBA1-BBB8-4C31-97AB-7DD3D8B0581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058-4D43-91EA-79CE3CFB86ED}"/>
                </c:ext>
              </c:extLst>
            </c:dLbl>
            <c:dLbl>
              <c:idx val="1"/>
              <c:tx>
                <c:rich>
                  <a:bodyPr/>
                  <a:lstStyle/>
                  <a:p>
                    <a:fld id="{45EC4B4A-4DDD-4B80-B645-3190D3F1EC7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058-4D43-91EA-79CE3CFB86ED}"/>
                </c:ext>
              </c:extLst>
            </c:dLbl>
            <c:dLbl>
              <c:idx val="2"/>
              <c:tx>
                <c:rich>
                  <a:bodyPr/>
                  <a:lstStyle/>
                  <a:p>
                    <a:fld id="{8AF9F6AB-DB23-431B-B85D-27BB73BB1C7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058-4D43-91EA-79CE3CFB86ED}"/>
                </c:ext>
              </c:extLst>
            </c:dLbl>
            <c:dLbl>
              <c:idx val="3"/>
              <c:tx>
                <c:rich>
                  <a:bodyPr/>
                  <a:lstStyle/>
                  <a:p>
                    <a:fld id="{D7D38E00-53B3-4EE1-AE6A-32525894172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058-4D43-91EA-79CE3CFB86E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'[issue3.xlsx]Productivity Barriers'!$AC$62:$AC$65</c:f>
                <c:numCache>
                  <c:formatCode>General</c:formatCode>
                  <c:ptCount val="4"/>
                  <c:pt idx="0">
                    <c:v>1.05383E-2</c:v>
                  </c:pt>
                  <c:pt idx="1">
                    <c:v>1.0092199999999999E-2</c:v>
                  </c:pt>
                  <c:pt idx="2">
                    <c:v>1.4206099999999999E-2</c:v>
                  </c:pt>
                  <c:pt idx="3">
                    <c:v>1.3274500000000002E-2</c:v>
                  </c:pt>
                </c:numCache>
              </c:numRef>
            </c:plus>
            <c:minus>
              <c:numRef>
                <c:f>'[issue3.xlsx]Productivity Barriers'!$AC$62:$AC$65</c:f>
                <c:numCache>
                  <c:formatCode>General</c:formatCode>
                  <c:ptCount val="4"/>
                  <c:pt idx="0">
                    <c:v>1.05383E-2</c:v>
                  </c:pt>
                  <c:pt idx="1">
                    <c:v>1.0092199999999999E-2</c:v>
                  </c:pt>
                  <c:pt idx="2">
                    <c:v>1.4206099999999999E-2</c:v>
                  </c:pt>
                  <c:pt idx="3">
                    <c:v>1.3274500000000002E-2</c:v>
                  </c:pt>
                </c:numCache>
              </c:numRef>
            </c:minus>
            <c:spPr>
              <a:noFill/>
              <a:ln w="9525" cap="flat" cmpd="sng" algn="ctr">
                <a:solidFill>
                  <a:schemeClr val="tx1">
                    <a:lumMod val="65000"/>
                    <a:lumOff val="35000"/>
                  </a:schemeClr>
                </a:solidFill>
                <a:round/>
              </a:ln>
              <a:effectLst/>
            </c:spPr>
          </c:errBars>
          <c:cat>
            <c:strRef>
              <c:f>'[issue3.xlsx]Productivity Barriers'!$X$62:$X$65</c:f>
              <c:strCache>
                <c:ptCount val="4"/>
                <c:pt idx="0">
                  <c:v>Expected to bribe public officials</c:v>
                </c:pt>
                <c:pt idx="1">
                  <c:v>Expected to bribe tax officials</c:v>
                </c:pt>
                <c:pt idx="2">
                  <c:v>Bribery depth</c:v>
                </c:pt>
                <c:pt idx="3">
                  <c:v>Bribery incidence</c:v>
                </c:pt>
              </c:strCache>
            </c:strRef>
          </c:cat>
          <c:val>
            <c:numRef>
              <c:f>'[issue3.xlsx]Productivity Barriers'!$Y$62:$Y$65</c:f>
              <c:numCache>
                <c:formatCode>General</c:formatCode>
                <c:ptCount val="4"/>
                <c:pt idx="0">
                  <c:v>-1.4552E-3</c:v>
                </c:pt>
                <c:pt idx="1">
                  <c:v>-1.8364E-3</c:v>
                </c:pt>
                <c:pt idx="2">
                  <c:v>-2.48769E-2</c:v>
                </c:pt>
                <c:pt idx="3">
                  <c:v>-2.4279700000000001E-2</c:v>
                </c:pt>
              </c:numCache>
            </c:numRef>
          </c:val>
          <c:extLst>
            <c:ext xmlns:c15="http://schemas.microsoft.com/office/drawing/2012/chart" uri="{02D57815-91ED-43cb-92C2-25804820EDAC}">
              <c15:datalabelsRange>
                <c15:f>'[issue3.xlsx]Productivity Barriers'!$AA$62:$AA$65</c15:f>
                <c15:dlblRangeCache>
                  <c:ptCount val="4"/>
                  <c:pt idx="0">
                    <c:v>-0.001</c:v>
                  </c:pt>
                  <c:pt idx="1">
                    <c:v>-0.002</c:v>
                  </c:pt>
                  <c:pt idx="2">
                    <c:v>-0.025***</c:v>
                  </c:pt>
                  <c:pt idx="3">
                    <c:v>-0.024***</c:v>
                  </c:pt>
                </c15:dlblRangeCache>
              </c15:datalabelsRange>
            </c:ext>
            <c:ext xmlns:c16="http://schemas.microsoft.com/office/drawing/2014/chart" uri="{C3380CC4-5D6E-409C-BE32-E72D297353CC}">
              <c16:uniqueId val="{00000004-8058-4D43-91EA-79CE3CFB86ED}"/>
            </c:ext>
          </c:extLst>
        </c:ser>
        <c:ser>
          <c:idx val="1"/>
          <c:order val="1"/>
          <c:tx>
            <c:strRef>
              <c:f>'[issue3.xlsx]Productivity Barriers'!$Z$61</c:f>
              <c:strCache>
                <c:ptCount val="1"/>
                <c:pt idx="0">
                  <c:v>Women-led</c:v>
                </c:pt>
              </c:strCache>
            </c:strRef>
          </c:tx>
          <c:spPr>
            <a:solidFill>
              <a:schemeClr val="accent2"/>
            </a:solidFill>
            <a:ln>
              <a:noFill/>
            </a:ln>
            <a:effectLst/>
          </c:spPr>
          <c:invertIfNegative val="0"/>
          <c:dLbls>
            <c:dLbl>
              <c:idx val="0"/>
              <c:tx>
                <c:rich>
                  <a:bodyPr/>
                  <a:lstStyle/>
                  <a:p>
                    <a:fld id="{8D76FDFC-4E8D-478B-A7F9-9B8DC6613E2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058-4D43-91EA-79CE3CFB86ED}"/>
                </c:ext>
              </c:extLst>
            </c:dLbl>
            <c:dLbl>
              <c:idx val="1"/>
              <c:tx>
                <c:rich>
                  <a:bodyPr/>
                  <a:lstStyle/>
                  <a:p>
                    <a:endParaRPr lang="en-US"/>
                  </a:p>
                </c:rich>
              </c:tx>
              <c:dLblPos val="outEnd"/>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6-8058-4D43-91EA-79CE3CFB86ED}"/>
                </c:ext>
              </c:extLst>
            </c:dLbl>
            <c:dLbl>
              <c:idx val="2"/>
              <c:tx>
                <c:rich>
                  <a:bodyPr/>
                  <a:lstStyle/>
                  <a:p>
                    <a:fld id="{1D33CC50-9411-408E-AF01-185277FC3BE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058-4D43-91EA-79CE3CFB86ED}"/>
                </c:ext>
              </c:extLst>
            </c:dLbl>
            <c:dLbl>
              <c:idx val="3"/>
              <c:tx>
                <c:rich>
                  <a:bodyPr/>
                  <a:lstStyle/>
                  <a:p>
                    <a:fld id="{0666F191-A0C6-4DCA-A9AB-CF75409157E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058-4D43-91EA-79CE3CFB86E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'[issue3.xlsx]Productivity Barriers'!$AD$62:$AD$65</c:f>
                <c:numCache>
                  <c:formatCode>General</c:formatCode>
                  <c:ptCount val="4"/>
                  <c:pt idx="0">
                    <c:v>7.2452999999999997E-3</c:v>
                  </c:pt>
                  <c:pt idx="2">
                    <c:v>1.82522E-2</c:v>
                  </c:pt>
                  <c:pt idx="3">
                    <c:v>1.0685300000000002E-2</c:v>
                  </c:pt>
                </c:numCache>
              </c:numRef>
            </c:plus>
            <c:minus>
              <c:numRef>
                <c:f>'[issue3.xlsx]Productivity Barriers'!$AD$62:$AD$65</c:f>
                <c:numCache>
                  <c:formatCode>General</c:formatCode>
                  <c:ptCount val="4"/>
                  <c:pt idx="0">
                    <c:v>7.2452999999999997E-3</c:v>
                  </c:pt>
                  <c:pt idx="2">
                    <c:v>1.82522E-2</c:v>
                  </c:pt>
                  <c:pt idx="3">
                    <c:v>1.0685300000000002E-2</c:v>
                  </c:pt>
                </c:numCache>
              </c:numRef>
            </c:minus>
            <c:spPr>
              <a:noFill/>
              <a:ln w="9525" cap="flat" cmpd="sng" algn="ctr">
                <a:solidFill>
                  <a:schemeClr val="tx1">
                    <a:lumMod val="65000"/>
                    <a:lumOff val="35000"/>
                  </a:schemeClr>
                </a:solidFill>
                <a:round/>
              </a:ln>
              <a:effectLst/>
            </c:spPr>
          </c:errBars>
          <c:cat>
            <c:strRef>
              <c:f>'[issue3.xlsx]Productivity Barriers'!$X$62:$X$65</c:f>
              <c:strCache>
                <c:ptCount val="4"/>
                <c:pt idx="0">
                  <c:v>Expected to bribe public officials</c:v>
                </c:pt>
                <c:pt idx="1">
                  <c:v>Expected to bribe tax officials</c:v>
                </c:pt>
                <c:pt idx="2">
                  <c:v>Bribery depth</c:v>
                </c:pt>
                <c:pt idx="3">
                  <c:v>Bribery incidence</c:v>
                </c:pt>
              </c:strCache>
            </c:strRef>
          </c:cat>
          <c:val>
            <c:numRef>
              <c:f>'[issue3.xlsx]Productivity Barriers'!$Z$62:$Z$65</c:f>
              <c:numCache>
                <c:formatCode>General</c:formatCode>
                <c:ptCount val="4"/>
                <c:pt idx="0">
                  <c:v>-3.2449999999999997E-4</c:v>
                </c:pt>
                <c:pt idx="2">
                  <c:v>-1.8696899999999999E-2</c:v>
                </c:pt>
                <c:pt idx="3">
                  <c:v>-1.7662799999999999E-2</c:v>
                </c:pt>
              </c:numCache>
            </c:numRef>
          </c:val>
          <c:extLst>
            <c:ext xmlns:c15="http://schemas.microsoft.com/office/drawing/2012/chart" uri="{02D57815-91ED-43cb-92C2-25804820EDAC}">
              <c15:datalabelsRange>
                <c15:f>'[issue3.xlsx]Productivity Barriers'!$AB$62:$AB$65</c15:f>
                <c15:dlblRangeCache>
                  <c:ptCount val="4"/>
                  <c:pt idx="0">
                    <c:v>0</c:v>
                  </c:pt>
                  <c:pt idx="2">
                    <c:v>-0.019**</c:v>
                  </c:pt>
                  <c:pt idx="3">
                    <c:v>-0.018***</c:v>
                  </c:pt>
                </c15:dlblRangeCache>
              </c15:datalabelsRange>
            </c:ext>
            <c:ext xmlns:c16="http://schemas.microsoft.com/office/drawing/2014/chart" uri="{C3380CC4-5D6E-409C-BE32-E72D297353CC}">
              <c16:uniqueId val="{00000009-8058-4D43-91EA-79CE3CFB86ED}"/>
            </c:ext>
          </c:extLst>
        </c:ser>
        <c:dLbls>
          <c:dLblPos val="outEnd"/>
          <c:showLegendKey val="0"/>
          <c:showVal val="1"/>
          <c:showCatName val="0"/>
          <c:showSerName val="0"/>
          <c:showPercent val="0"/>
          <c:showBubbleSize val="0"/>
        </c:dLbls>
        <c:gapWidth val="182"/>
        <c:axId val="1529806767"/>
        <c:axId val="2005671679"/>
      </c:barChart>
      <c:catAx>
        <c:axId val="1529806767"/>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2005671679"/>
        <c:crosses val="autoZero"/>
        <c:auto val="1"/>
        <c:lblAlgn val="ctr"/>
        <c:lblOffset val="100"/>
        <c:noMultiLvlLbl val="0"/>
      </c:catAx>
      <c:valAx>
        <c:axId val="200567167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29806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Labor productivity</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bar"/>
        <c:grouping val="clustered"/>
        <c:varyColors val="0"/>
        <c:ser>
          <c:idx val="0"/>
          <c:order val="0"/>
          <c:tx>
            <c:strRef>
              <c:f>'[issue3.xlsx]Productivity Barriers'!$AH$11</c:f>
              <c:strCache>
                <c:ptCount val="1"/>
                <c:pt idx="0">
                  <c:v>Men-led</c:v>
                </c:pt>
              </c:strCache>
            </c:strRef>
          </c:tx>
          <c:spPr>
            <a:solidFill>
              <a:schemeClr val="accent1"/>
            </a:solidFill>
            <a:ln>
              <a:noFill/>
            </a:ln>
            <a:effectLst/>
          </c:spPr>
          <c:invertIfNegative val="0"/>
          <c:dLbls>
            <c:dLbl>
              <c:idx val="0"/>
              <c:tx>
                <c:rich>
                  <a:bodyPr/>
                  <a:lstStyle/>
                  <a:p>
                    <a:fld id="{1A33036A-8BB1-473D-848D-1CDB7F7B2ED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255-45C3-92E7-0E636A9F78C7}"/>
                </c:ext>
              </c:extLst>
            </c:dLbl>
            <c:dLbl>
              <c:idx val="1"/>
              <c:tx>
                <c:rich>
                  <a:bodyPr/>
                  <a:lstStyle/>
                  <a:p>
                    <a:fld id="{61160189-B26B-439E-AFCD-CC5E1D71283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255-45C3-92E7-0E636A9F78C7}"/>
                </c:ext>
              </c:extLst>
            </c:dLbl>
            <c:dLbl>
              <c:idx val="2"/>
              <c:tx>
                <c:rich>
                  <a:bodyPr/>
                  <a:lstStyle/>
                  <a:p>
                    <a:fld id="{7C4899B7-5B55-4377-969F-CF830759917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255-45C3-92E7-0E636A9F78C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'[issue3.xlsx]Productivity Barriers'!$AL$12:$AL$14</c:f>
                <c:numCache>
                  <c:formatCode>General</c:formatCode>
                  <c:ptCount val="3"/>
                  <c:pt idx="0">
                    <c:v>1.7250799999999999</c:v>
                  </c:pt>
                  <c:pt idx="1">
                    <c:v>6.5272249999999996</c:v>
                  </c:pt>
                  <c:pt idx="2">
                    <c:v>0.83844700000000016</c:v>
                  </c:pt>
                </c:numCache>
              </c:numRef>
            </c:plus>
            <c:minus>
              <c:numRef>
                <c:f>'[issue3.xlsx]Productivity Barriers'!$AL$12:$AL$14</c:f>
                <c:numCache>
                  <c:formatCode>General</c:formatCode>
                  <c:ptCount val="3"/>
                  <c:pt idx="0">
                    <c:v>1.7250799999999999</c:v>
                  </c:pt>
                  <c:pt idx="1">
                    <c:v>6.5272249999999996</c:v>
                  </c:pt>
                  <c:pt idx="2">
                    <c:v>0.83844700000000016</c:v>
                  </c:pt>
                </c:numCache>
              </c:numRef>
            </c:minus>
            <c:spPr>
              <a:noFill/>
              <a:ln w="9525" cap="flat" cmpd="sng" algn="ctr">
                <a:solidFill>
                  <a:schemeClr val="tx1">
                    <a:lumMod val="65000"/>
                    <a:lumOff val="35000"/>
                  </a:schemeClr>
                </a:solidFill>
                <a:round/>
              </a:ln>
              <a:effectLst/>
            </c:spPr>
          </c:errBars>
          <c:cat>
            <c:strRef>
              <c:f>'[issue3.xlsx]Productivity Barriers'!$AG$12:$AG$14</c:f>
              <c:strCache>
                <c:ptCount val="3"/>
                <c:pt idx="0">
                  <c:v>Unaware of business licensing</c:v>
                </c:pt>
                <c:pt idx="1">
                  <c:v>Bribery incidence</c:v>
                </c:pt>
                <c:pt idx="2">
                  <c:v>Tax evasive attitude</c:v>
                </c:pt>
              </c:strCache>
            </c:strRef>
          </c:cat>
          <c:val>
            <c:numRef>
              <c:f>'[issue3.xlsx]Productivity Barriers'!$AH$12:$AH$14</c:f>
              <c:numCache>
                <c:formatCode>General</c:formatCode>
                <c:ptCount val="3"/>
                <c:pt idx="0">
                  <c:v>-1.193268</c:v>
                </c:pt>
                <c:pt idx="1">
                  <c:v>-1.8737010000000001</c:v>
                </c:pt>
                <c:pt idx="2">
                  <c:v>-1.0886229999999999</c:v>
                </c:pt>
              </c:numCache>
            </c:numRef>
          </c:val>
          <c:extLst>
            <c:ext xmlns:c15="http://schemas.microsoft.com/office/drawing/2012/chart" uri="{02D57815-91ED-43cb-92C2-25804820EDAC}">
              <c15:datalabelsRange>
                <c15:f>'[issue3.xlsx]Productivity Barriers'!$AJ$12:$AJ$14</c15:f>
                <c15:dlblRangeCache>
                  <c:ptCount val="3"/>
                  <c:pt idx="0">
                    <c:v>-1.193</c:v>
                  </c:pt>
                  <c:pt idx="1">
                    <c:v>-1.874</c:v>
                  </c:pt>
                  <c:pt idx="2">
                    <c:v>-1.089**</c:v>
                  </c:pt>
                </c15:dlblRangeCache>
              </c15:datalabelsRange>
            </c:ext>
            <c:ext xmlns:c16="http://schemas.microsoft.com/office/drawing/2014/chart" uri="{C3380CC4-5D6E-409C-BE32-E72D297353CC}">
              <c16:uniqueId val="{00000003-B255-45C3-92E7-0E636A9F78C7}"/>
            </c:ext>
          </c:extLst>
        </c:ser>
        <c:ser>
          <c:idx val="1"/>
          <c:order val="1"/>
          <c:tx>
            <c:strRef>
              <c:f>'[issue3.xlsx]Productivity Barriers'!$AI$11</c:f>
              <c:strCache>
                <c:ptCount val="1"/>
                <c:pt idx="0">
                  <c:v>Women-led</c:v>
                </c:pt>
              </c:strCache>
            </c:strRef>
          </c:tx>
          <c:spPr>
            <a:solidFill>
              <a:schemeClr val="accent2"/>
            </a:solidFill>
            <a:ln>
              <a:noFill/>
            </a:ln>
            <a:effectLst/>
          </c:spPr>
          <c:invertIfNegative val="0"/>
          <c:dLbls>
            <c:dLbl>
              <c:idx val="0"/>
              <c:tx>
                <c:rich>
                  <a:bodyPr/>
                  <a:lstStyle/>
                  <a:p>
                    <a:fld id="{93B397CD-5556-46B1-9953-173DECAC26D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255-45C3-92E7-0E636A9F78C7}"/>
                </c:ext>
              </c:extLst>
            </c:dLbl>
            <c:dLbl>
              <c:idx val="1"/>
              <c:tx>
                <c:rich>
                  <a:bodyPr/>
                  <a:lstStyle/>
                  <a:p>
                    <a:fld id="{5E26E429-0794-44D6-B68F-30606A85418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255-45C3-92E7-0E636A9F78C7}"/>
                </c:ext>
              </c:extLst>
            </c:dLbl>
            <c:dLbl>
              <c:idx val="2"/>
              <c:tx>
                <c:rich>
                  <a:bodyPr/>
                  <a:lstStyle/>
                  <a:p>
                    <a:fld id="{925940FF-88AF-40FA-AC8A-3597AC71EF2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255-45C3-92E7-0E636A9F78C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'[issue3.xlsx]Productivity Barriers'!$AM$12:$AM$14</c:f>
                <c:numCache>
                  <c:formatCode>General</c:formatCode>
                  <c:ptCount val="3"/>
                  <c:pt idx="0">
                    <c:v>2.0687807</c:v>
                  </c:pt>
                  <c:pt idx="1">
                    <c:v>4.3195520000000007</c:v>
                  </c:pt>
                  <c:pt idx="2">
                    <c:v>0.57194020000000001</c:v>
                  </c:pt>
                </c:numCache>
              </c:numRef>
            </c:plus>
            <c:minus>
              <c:numRef>
                <c:f>'[issue3.xlsx]Productivity Barriers'!$AM$12:$AM$14</c:f>
                <c:numCache>
                  <c:formatCode>General</c:formatCode>
                  <c:ptCount val="3"/>
                  <c:pt idx="0">
                    <c:v>2.0687807</c:v>
                  </c:pt>
                  <c:pt idx="1">
                    <c:v>4.3195520000000007</c:v>
                  </c:pt>
                  <c:pt idx="2">
                    <c:v>0.57194020000000001</c:v>
                  </c:pt>
                </c:numCache>
              </c:numRef>
            </c:minus>
            <c:spPr>
              <a:noFill/>
              <a:ln w="9525" cap="flat" cmpd="sng" algn="ctr">
                <a:solidFill>
                  <a:schemeClr val="tx1">
                    <a:lumMod val="65000"/>
                    <a:lumOff val="35000"/>
                  </a:schemeClr>
                </a:solidFill>
                <a:round/>
              </a:ln>
              <a:effectLst/>
            </c:spPr>
          </c:errBars>
          <c:cat>
            <c:strRef>
              <c:f>'[issue3.xlsx]Productivity Barriers'!$AG$12:$AG$14</c:f>
              <c:strCache>
                <c:ptCount val="3"/>
                <c:pt idx="0">
                  <c:v>Unaware of business licensing</c:v>
                </c:pt>
                <c:pt idx="1">
                  <c:v>Bribery incidence</c:v>
                </c:pt>
                <c:pt idx="2">
                  <c:v>Tax evasive attitude</c:v>
                </c:pt>
              </c:strCache>
            </c:strRef>
          </c:cat>
          <c:val>
            <c:numRef>
              <c:f>'[issue3.xlsx]Productivity Barriers'!$AI$12:$AI$14</c:f>
              <c:numCache>
                <c:formatCode>General</c:formatCode>
                <c:ptCount val="3"/>
                <c:pt idx="0">
                  <c:v>0.30173169999999999</c:v>
                </c:pt>
                <c:pt idx="1">
                  <c:v>-4.1210469999999999</c:v>
                </c:pt>
                <c:pt idx="2">
                  <c:v>-7.0407200000000003E-2</c:v>
                </c:pt>
              </c:numCache>
            </c:numRef>
          </c:val>
          <c:extLst>
            <c:ext xmlns:c15="http://schemas.microsoft.com/office/drawing/2012/chart" uri="{02D57815-91ED-43cb-92C2-25804820EDAC}">
              <c15:datalabelsRange>
                <c15:f>'[issue3.xlsx]Productivity Barriers'!$AK$12:$AK$14</c15:f>
                <c15:dlblRangeCache>
                  <c:ptCount val="3"/>
                  <c:pt idx="0">
                    <c:v>0.302</c:v>
                  </c:pt>
                  <c:pt idx="1">
                    <c:v>-4.121*</c:v>
                  </c:pt>
                  <c:pt idx="2">
                    <c:v>-0.07</c:v>
                  </c:pt>
                </c15:dlblRangeCache>
              </c15:datalabelsRange>
            </c:ext>
            <c:ext xmlns:c16="http://schemas.microsoft.com/office/drawing/2014/chart" uri="{C3380CC4-5D6E-409C-BE32-E72D297353CC}">
              <c16:uniqueId val="{00000007-B255-45C3-92E7-0E636A9F78C7}"/>
            </c:ext>
          </c:extLst>
        </c:ser>
        <c:dLbls>
          <c:dLblPos val="outEnd"/>
          <c:showLegendKey val="0"/>
          <c:showVal val="1"/>
          <c:showCatName val="0"/>
          <c:showSerName val="0"/>
          <c:showPercent val="0"/>
          <c:showBubbleSize val="0"/>
        </c:dLbls>
        <c:gapWidth val="182"/>
        <c:axId val="1080168896"/>
        <c:axId val="1080181376"/>
      </c:barChart>
      <c:catAx>
        <c:axId val="108016889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080181376"/>
        <c:crosses val="autoZero"/>
        <c:auto val="1"/>
        <c:lblAlgn val="ctr"/>
        <c:lblOffset val="100"/>
        <c:noMultiLvlLbl val="0"/>
      </c:catAx>
      <c:valAx>
        <c:axId val="108018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08016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Sales performance</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bar"/>
        <c:grouping val="clustered"/>
        <c:varyColors val="0"/>
        <c:ser>
          <c:idx val="0"/>
          <c:order val="0"/>
          <c:tx>
            <c:strRef>
              <c:f>'[issue3.xlsx]Productivity Barriers'!$AQ$11</c:f>
              <c:strCache>
                <c:ptCount val="1"/>
                <c:pt idx="0">
                  <c:v>Men-led</c:v>
                </c:pt>
              </c:strCache>
            </c:strRef>
          </c:tx>
          <c:spPr>
            <a:solidFill>
              <a:schemeClr val="accent1"/>
            </a:solidFill>
            <a:ln>
              <a:noFill/>
            </a:ln>
            <a:effectLst/>
          </c:spPr>
          <c:invertIfNegative val="0"/>
          <c:dLbls>
            <c:dLbl>
              <c:idx val="0"/>
              <c:tx>
                <c:rich>
                  <a:bodyPr/>
                  <a:lstStyle/>
                  <a:p>
                    <a:fld id="{13A5994C-3E69-4C93-8624-0EA6A1AFDF2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8C5-4CAE-B36B-080A17B62A49}"/>
                </c:ext>
              </c:extLst>
            </c:dLbl>
            <c:dLbl>
              <c:idx val="1"/>
              <c:tx>
                <c:rich>
                  <a:bodyPr/>
                  <a:lstStyle/>
                  <a:p>
                    <a:fld id="{470B73B6-B447-40EA-B193-41E723268F1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8C5-4CAE-B36B-080A17B62A49}"/>
                </c:ext>
              </c:extLst>
            </c:dLbl>
            <c:dLbl>
              <c:idx val="2"/>
              <c:tx>
                <c:rich>
                  <a:bodyPr/>
                  <a:lstStyle/>
                  <a:p>
                    <a:fld id="{4134B5DA-A776-414F-9DAD-3907C81A169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8C5-4CAE-B36B-080A17B62A4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'[issue3.xlsx]Productivity Barriers'!$AU$12:$AU$14</c:f>
                <c:numCache>
                  <c:formatCode>General</c:formatCode>
                  <c:ptCount val="3"/>
                  <c:pt idx="0">
                    <c:v>0.29555539999999997</c:v>
                  </c:pt>
                  <c:pt idx="1">
                    <c:v>0.525536</c:v>
                  </c:pt>
                  <c:pt idx="2">
                    <c:v>0.12394089999999999</c:v>
                  </c:pt>
                </c:numCache>
              </c:numRef>
            </c:plus>
            <c:minus>
              <c:numRef>
                <c:f>'[issue3.xlsx]Productivity Barriers'!$AU$12:$AU$14</c:f>
                <c:numCache>
                  <c:formatCode>General</c:formatCode>
                  <c:ptCount val="3"/>
                  <c:pt idx="0">
                    <c:v>0.29555539999999997</c:v>
                  </c:pt>
                  <c:pt idx="1">
                    <c:v>0.525536</c:v>
                  </c:pt>
                  <c:pt idx="2">
                    <c:v>0.12394089999999999</c:v>
                  </c:pt>
                </c:numCache>
              </c:numRef>
            </c:minus>
            <c:spPr>
              <a:noFill/>
              <a:ln w="9525" cap="flat" cmpd="sng" algn="ctr">
                <a:solidFill>
                  <a:schemeClr val="tx1">
                    <a:lumMod val="65000"/>
                    <a:lumOff val="35000"/>
                  </a:schemeClr>
                </a:solidFill>
                <a:round/>
              </a:ln>
              <a:effectLst/>
            </c:spPr>
          </c:errBars>
          <c:cat>
            <c:strRef>
              <c:f>'[issue3.xlsx]Productivity Barriers'!$AP$12:$AP$14</c:f>
              <c:strCache>
                <c:ptCount val="3"/>
                <c:pt idx="0">
                  <c:v>Unaware of business licensing</c:v>
                </c:pt>
                <c:pt idx="1">
                  <c:v>Bribery incidence</c:v>
                </c:pt>
                <c:pt idx="2">
                  <c:v>Tax evasive attitude</c:v>
                </c:pt>
              </c:strCache>
            </c:strRef>
          </c:cat>
          <c:val>
            <c:numRef>
              <c:f>'[issue3.xlsx]Productivity Barriers'!$AQ$12:$AQ$14</c:f>
              <c:numCache>
                <c:formatCode>General</c:formatCode>
                <c:ptCount val="3"/>
                <c:pt idx="0">
                  <c:v>-0.40260570000000001</c:v>
                </c:pt>
                <c:pt idx="1">
                  <c:v>-0.1136104</c:v>
                </c:pt>
                <c:pt idx="2">
                  <c:v>-2.6316699999999998E-2</c:v>
                </c:pt>
              </c:numCache>
            </c:numRef>
          </c:val>
          <c:extLst>
            <c:ext xmlns:c15="http://schemas.microsoft.com/office/drawing/2012/chart" uri="{02D57815-91ED-43cb-92C2-25804820EDAC}">
              <c15:datalabelsRange>
                <c15:f>'[issue3.xlsx]Productivity Barriers'!$AS$12:$AS$14</c15:f>
                <c15:dlblRangeCache>
                  <c:ptCount val="3"/>
                  <c:pt idx="0">
                    <c:v>-0.403***</c:v>
                  </c:pt>
                  <c:pt idx="1">
                    <c:v>-0.114</c:v>
                  </c:pt>
                  <c:pt idx="2">
                    <c:v>-0.026</c:v>
                  </c:pt>
                </c15:dlblRangeCache>
              </c15:datalabelsRange>
            </c:ext>
            <c:ext xmlns:c16="http://schemas.microsoft.com/office/drawing/2014/chart" uri="{C3380CC4-5D6E-409C-BE32-E72D297353CC}">
              <c16:uniqueId val="{00000003-B8C5-4CAE-B36B-080A17B62A49}"/>
            </c:ext>
          </c:extLst>
        </c:ser>
        <c:ser>
          <c:idx val="1"/>
          <c:order val="1"/>
          <c:tx>
            <c:strRef>
              <c:f>'[issue3.xlsx]Productivity Barriers'!$AR$11</c:f>
              <c:strCache>
                <c:ptCount val="1"/>
                <c:pt idx="0">
                  <c:v>Women-led</c:v>
                </c:pt>
              </c:strCache>
            </c:strRef>
          </c:tx>
          <c:spPr>
            <a:solidFill>
              <a:schemeClr val="accent2"/>
            </a:solidFill>
            <a:ln>
              <a:noFill/>
            </a:ln>
            <a:effectLst/>
          </c:spPr>
          <c:invertIfNegative val="0"/>
          <c:dLbls>
            <c:dLbl>
              <c:idx val="0"/>
              <c:tx>
                <c:rich>
                  <a:bodyPr/>
                  <a:lstStyle/>
                  <a:p>
                    <a:fld id="{C77B3A49-499A-4CEA-914B-53213C5EDE7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8C5-4CAE-B36B-080A17B62A49}"/>
                </c:ext>
              </c:extLst>
            </c:dLbl>
            <c:dLbl>
              <c:idx val="1"/>
              <c:tx>
                <c:rich>
                  <a:bodyPr/>
                  <a:lstStyle/>
                  <a:p>
                    <a:fld id="{25BAE25F-3C49-4F12-9FA9-37A8FB9985E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8C5-4CAE-B36B-080A17B62A49}"/>
                </c:ext>
              </c:extLst>
            </c:dLbl>
            <c:dLbl>
              <c:idx val="2"/>
              <c:tx>
                <c:rich>
                  <a:bodyPr/>
                  <a:lstStyle/>
                  <a:p>
                    <a:fld id="{F48B9F56-D3C7-48F3-90F9-9AD61B7875C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8C5-4CAE-B36B-080A17B62A4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'[issue3.xlsx]Productivity Barriers'!$AV$12:$AV$14</c:f>
                <c:numCache>
                  <c:formatCode>General</c:formatCode>
                  <c:ptCount val="3"/>
                  <c:pt idx="0">
                    <c:v>0.40018599999999999</c:v>
                  </c:pt>
                  <c:pt idx="1">
                    <c:v>0.36978</c:v>
                  </c:pt>
                  <c:pt idx="2">
                    <c:v>0.1076223</c:v>
                  </c:pt>
                </c:numCache>
              </c:numRef>
            </c:plus>
            <c:minus>
              <c:numRef>
                <c:f>'[issue3.xlsx]Productivity Barriers'!$AV$12:$AV$14</c:f>
                <c:numCache>
                  <c:formatCode>General</c:formatCode>
                  <c:ptCount val="3"/>
                  <c:pt idx="0">
                    <c:v>0.40018599999999999</c:v>
                  </c:pt>
                  <c:pt idx="1">
                    <c:v>0.36978</c:v>
                  </c:pt>
                  <c:pt idx="2">
                    <c:v>0.1076223</c:v>
                  </c:pt>
                </c:numCache>
              </c:numRef>
            </c:minus>
            <c:spPr>
              <a:noFill/>
              <a:ln w="9525" cap="flat" cmpd="sng" algn="ctr">
                <a:solidFill>
                  <a:schemeClr val="tx1">
                    <a:lumMod val="65000"/>
                    <a:lumOff val="35000"/>
                  </a:schemeClr>
                </a:solidFill>
                <a:round/>
              </a:ln>
              <a:effectLst/>
            </c:spPr>
          </c:errBars>
          <c:cat>
            <c:strRef>
              <c:f>'[issue3.xlsx]Productivity Barriers'!$AP$12:$AP$14</c:f>
              <c:strCache>
                <c:ptCount val="3"/>
                <c:pt idx="0">
                  <c:v>Unaware of business licensing</c:v>
                </c:pt>
                <c:pt idx="1">
                  <c:v>Bribery incidence</c:v>
                </c:pt>
                <c:pt idx="2">
                  <c:v>Tax evasive attitude</c:v>
                </c:pt>
              </c:strCache>
            </c:strRef>
          </c:cat>
          <c:val>
            <c:numRef>
              <c:f>'[issue3.xlsx]Productivity Barriers'!$AR$12:$AR$14</c:f>
              <c:numCache>
                <c:formatCode>General</c:formatCode>
                <c:ptCount val="3"/>
                <c:pt idx="0">
                  <c:v>-0.27498010000000001</c:v>
                </c:pt>
                <c:pt idx="1">
                  <c:v>-6.9646100000000002E-2</c:v>
                </c:pt>
                <c:pt idx="2">
                  <c:v>-1.32395E-2</c:v>
                </c:pt>
              </c:numCache>
            </c:numRef>
          </c:val>
          <c:extLst>
            <c:ext xmlns:c15="http://schemas.microsoft.com/office/drawing/2012/chart" uri="{02D57815-91ED-43cb-92C2-25804820EDAC}">
              <c15:datalabelsRange>
                <c15:f>'[issue3.xlsx]Productivity Barriers'!$AT$12:$AT$14</c15:f>
                <c15:dlblRangeCache>
                  <c:ptCount val="3"/>
                  <c:pt idx="0">
                    <c:v>-0.275</c:v>
                  </c:pt>
                  <c:pt idx="1">
                    <c:v>-0.07</c:v>
                  </c:pt>
                  <c:pt idx="2">
                    <c:v>-0.013</c:v>
                  </c:pt>
                </c15:dlblRangeCache>
              </c15:datalabelsRange>
            </c:ext>
            <c:ext xmlns:c16="http://schemas.microsoft.com/office/drawing/2014/chart" uri="{C3380CC4-5D6E-409C-BE32-E72D297353CC}">
              <c16:uniqueId val="{00000007-B8C5-4CAE-B36B-080A17B62A49}"/>
            </c:ext>
          </c:extLst>
        </c:ser>
        <c:dLbls>
          <c:dLblPos val="outEnd"/>
          <c:showLegendKey val="0"/>
          <c:showVal val="1"/>
          <c:showCatName val="0"/>
          <c:showSerName val="0"/>
          <c:showPercent val="0"/>
          <c:showBubbleSize val="0"/>
        </c:dLbls>
        <c:gapWidth val="182"/>
        <c:axId val="428492640"/>
        <c:axId val="428499840"/>
      </c:barChart>
      <c:catAx>
        <c:axId val="42849264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28499840"/>
        <c:crosses val="autoZero"/>
        <c:auto val="1"/>
        <c:lblAlgn val="ctr"/>
        <c:lblOffset val="100"/>
        <c:noMultiLvlLbl val="0"/>
      </c:catAx>
      <c:valAx>
        <c:axId val="428499840"/>
        <c:scaling>
          <c:orientation val="minMax"/>
          <c:min val="-0.70000000000000007"/>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2849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'[issue3.xlsx]Productivity Barriers'!$AH$33</c:f>
              <c:strCache>
                <c:ptCount val="1"/>
                <c:pt idx="0">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00-4121-B2F6-F85609CD7B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00-4121-B2F6-F85609CD7B31}"/>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'[issue3.xlsx]Productivity Barriers'!$AG$34:$AG$35</c:f>
              <c:strCache>
                <c:ptCount val="2"/>
                <c:pt idx="0">
                  <c:v>Aware of business licensing</c:v>
                </c:pt>
                <c:pt idx="1">
                  <c:v>Unaware of business licensing</c:v>
                </c:pt>
              </c:strCache>
            </c:strRef>
          </c:cat>
          <c:val>
            <c:numRef>
              <c:f>'[issue3.xlsx]Productivity Barriers'!$AH$34:$AH$35</c:f>
              <c:numCache>
                <c:formatCode>General</c:formatCode>
                <c:ptCount val="2"/>
                <c:pt idx="0" formatCode="0.0">
                  <c:v>8.32</c:v>
                </c:pt>
                <c:pt idx="1">
                  <c:v>91.68</c:v>
                </c:pt>
              </c:numCache>
            </c:numRef>
          </c:val>
          <c:extLst>
            <c:ext xmlns:c16="http://schemas.microsoft.com/office/drawing/2014/chart" uri="{C3380CC4-5D6E-409C-BE32-E72D297353CC}">
              <c16:uniqueId val="{00000004-5500-4121-B2F6-F85609CD7B31}"/>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'[issue3.xlsx]Productivity Barriers'!$AP$33</c:f>
              <c:strCache>
                <c:ptCount val="1"/>
                <c:pt idx="0">
                  <c:v>Percent</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'[issue3.xlsx]Productivity Barriers'!$AO$34:$AO$40</c:f>
              <c:strCache>
                <c:ptCount val="7"/>
                <c:pt idx="0">
                  <c:v>Cost and time</c:v>
                </c:pt>
                <c:pt idx="1">
                  <c:v>Lack of information</c:v>
                </c:pt>
                <c:pt idx="2">
                  <c:v>No benefit</c:v>
                </c:pt>
                <c:pt idx="3">
                  <c:v>Taxes</c:v>
                </c:pt>
                <c:pt idx="4">
                  <c:v>Inspections</c:v>
                </c:pt>
                <c:pt idx="5">
                  <c:v>Informal payments</c:v>
                </c:pt>
                <c:pt idx="6">
                  <c:v>More competition</c:v>
                </c:pt>
              </c:strCache>
            </c:strRef>
          </c:cat>
          <c:val>
            <c:numRef>
              <c:f>'[issue3.xlsx]Productivity Barriers'!$AP$34:$AP$40</c:f>
              <c:numCache>
                <c:formatCode>General</c:formatCode>
                <c:ptCount val="7"/>
                <c:pt idx="0">
                  <c:v>42.62</c:v>
                </c:pt>
                <c:pt idx="1">
                  <c:v>35.79</c:v>
                </c:pt>
                <c:pt idx="2">
                  <c:v>10.85</c:v>
                </c:pt>
                <c:pt idx="3">
                  <c:v>9.3000000000000007</c:v>
                </c:pt>
                <c:pt idx="4">
                  <c:v>0.56999999999999995</c:v>
                </c:pt>
                <c:pt idx="5">
                  <c:v>0.72</c:v>
                </c:pt>
                <c:pt idx="6">
                  <c:v>0.15</c:v>
                </c:pt>
              </c:numCache>
            </c:numRef>
          </c:val>
          <c:extLst>
            <c:ext xmlns:c16="http://schemas.microsoft.com/office/drawing/2014/chart" uri="{C3380CC4-5D6E-409C-BE32-E72D297353CC}">
              <c16:uniqueId val="{00000000-8052-4BE5-81B2-A5CFD3F9EF23}"/>
            </c:ext>
          </c:extLst>
        </c:ser>
        <c:dLbls>
          <c:dLblPos val="outEnd"/>
          <c:showLegendKey val="0"/>
          <c:showVal val="1"/>
          <c:showCatName val="0"/>
          <c:showSerName val="0"/>
          <c:showPercent val="0"/>
          <c:showBubbleSize val="0"/>
        </c:dLbls>
        <c:gapWidth val="219"/>
        <c:axId val="417998640"/>
        <c:axId val="417996240"/>
      </c:barChart>
      <c:catAx>
        <c:axId val="41799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17996240"/>
        <c:crosses val="autoZero"/>
        <c:auto val="1"/>
        <c:lblAlgn val="ctr"/>
        <c:lblOffset val="100"/>
        <c:noMultiLvlLbl val="0"/>
      </c:catAx>
      <c:valAx>
        <c:axId val="417996240"/>
        <c:scaling>
          <c:orientation val="minMax"/>
          <c:max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17998640"/>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'[issue3.xlsx]Technology and Digital'!$C$2</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'[issue3.xlsx]Technology and Digital'!$A$3:$B$8</c:f>
              <c:multiLvlStrCache>
                <c:ptCount val="6"/>
                <c:lvl>
                  <c:pt idx="0">
                    <c:v>Spend on research and development</c:v>
                  </c:pt>
                  <c:pt idx="1">
                    <c:v>Introduced a process innovation</c:v>
                  </c:pt>
                  <c:pt idx="2">
                    <c:v>Introduced a new product or service</c:v>
                  </c:pt>
                  <c:pt idx="3">
                    <c:v>Internationally recognized quality certification</c:v>
                  </c:pt>
                  <c:pt idx="4">
                    <c:v>Digital investment</c:v>
                  </c:pt>
                  <c:pt idx="5">
                    <c:v>Digital transition</c:v>
                  </c:pt>
                </c:lvl>
                <c:lvl>
                  <c:pt idx="0">
                    <c:v>WBES</c:v>
                  </c:pt>
                  <c:pt idx="4">
                    <c:v>BPS</c:v>
                  </c:pt>
                </c:lvl>
              </c:multiLvlStrCache>
            </c:multiLvlStrRef>
          </c:cat>
          <c:val>
            <c:numRef>
              <c:f>'[issue3.xlsx]Technology and Digital'!$C$3:$C$8</c:f>
              <c:numCache>
                <c:formatCode>0.0</c:formatCode>
                <c:ptCount val="6"/>
                <c:pt idx="0">
                  <c:v>4.2371470000000002</c:v>
                </c:pt>
                <c:pt idx="1">
                  <c:v>2.8052269999999999</c:v>
                </c:pt>
                <c:pt idx="2">
                  <c:v>5.2449070000000004</c:v>
                </c:pt>
                <c:pt idx="3">
                  <c:v>4.9970460000000001</c:v>
                </c:pt>
                <c:pt idx="4">
                  <c:v>21.239939999999997</c:v>
                </c:pt>
                <c:pt idx="5">
                  <c:v>77.51397</c:v>
                </c:pt>
              </c:numCache>
            </c:numRef>
          </c:val>
          <c:extLst>
            <c:ext xmlns:c16="http://schemas.microsoft.com/office/drawing/2014/chart" uri="{C3380CC4-5D6E-409C-BE32-E72D297353CC}">
              <c16:uniqueId val="{00000000-6B4E-4EAB-B70C-C7CBECF45357}"/>
            </c:ext>
          </c:extLst>
        </c:ser>
        <c:ser>
          <c:idx val="1"/>
          <c:order val="1"/>
          <c:tx>
            <c:strRef>
              <c:f>'[issue3.xlsx]Technology and Digital'!$D$2</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'[issue3.xlsx]Technology and Digital'!$A$3:$B$8</c:f>
              <c:multiLvlStrCache>
                <c:ptCount val="6"/>
                <c:lvl>
                  <c:pt idx="0">
                    <c:v>Spend on research and development</c:v>
                  </c:pt>
                  <c:pt idx="1">
                    <c:v>Introduced a process innovation</c:v>
                  </c:pt>
                  <c:pt idx="2">
                    <c:v>Introduced a new product or service</c:v>
                  </c:pt>
                  <c:pt idx="3">
                    <c:v>Internationally recognized quality certification</c:v>
                  </c:pt>
                  <c:pt idx="4">
                    <c:v>Digital investment</c:v>
                  </c:pt>
                  <c:pt idx="5">
                    <c:v>Digital transition</c:v>
                  </c:pt>
                </c:lvl>
                <c:lvl>
                  <c:pt idx="0">
                    <c:v>WBES</c:v>
                  </c:pt>
                  <c:pt idx="4">
                    <c:v>BPS</c:v>
                  </c:pt>
                </c:lvl>
              </c:multiLvlStrCache>
            </c:multiLvlStrRef>
          </c:cat>
          <c:val>
            <c:numRef>
              <c:f>'[issue3.xlsx]Technology and Digital'!$D$3:$D$8</c:f>
              <c:numCache>
                <c:formatCode>0.0</c:formatCode>
                <c:ptCount val="6"/>
                <c:pt idx="0">
                  <c:v>4.160806</c:v>
                </c:pt>
                <c:pt idx="1">
                  <c:v>2.552937</c:v>
                </c:pt>
                <c:pt idx="2">
                  <c:v>5.4098009999999999</c:v>
                </c:pt>
                <c:pt idx="3">
                  <c:v>5.4777719999999999</c:v>
                </c:pt>
                <c:pt idx="4">
                  <c:v>12.18613</c:v>
                </c:pt>
                <c:pt idx="5">
                  <c:v>67.634309999999999</c:v>
                </c:pt>
              </c:numCache>
            </c:numRef>
          </c:val>
          <c:extLst>
            <c:ext xmlns:c16="http://schemas.microsoft.com/office/drawing/2014/chart" uri="{C3380CC4-5D6E-409C-BE32-E72D297353CC}">
              <c16:uniqueId val="{00000001-6B4E-4EAB-B70C-C7CBECF45357}"/>
            </c:ext>
          </c:extLst>
        </c:ser>
        <c:dLbls>
          <c:dLblPos val="outEnd"/>
          <c:showLegendKey val="0"/>
          <c:showVal val="1"/>
          <c:showCatName val="0"/>
          <c:showSerName val="0"/>
          <c:showPercent val="0"/>
          <c:showBubbleSize val="0"/>
        </c:dLbls>
        <c:gapWidth val="182"/>
        <c:axId val="253312383"/>
        <c:axId val="253310463"/>
      </c:barChart>
      <c:catAx>
        <c:axId val="253312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253310463"/>
        <c:crosses val="autoZero"/>
        <c:auto val="1"/>
        <c:lblAlgn val="ctr"/>
        <c:lblOffset val="100"/>
        <c:noMultiLvlLbl val="0"/>
      </c:catAx>
      <c:valAx>
        <c:axId val="2533104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253312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'[issue3.xlsx]Technology and Digital'!$B$17</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'[issue3.xlsx]Technology and Digital'!$A$18:$A$24</c:f>
              <c:strCache>
                <c:ptCount val="7"/>
                <c:pt idx="0">
                  <c:v>Production planning</c:v>
                </c:pt>
                <c:pt idx="1">
                  <c:v>Supply chain</c:v>
                </c:pt>
                <c:pt idx="2">
                  <c:v>Business administration</c:v>
                </c:pt>
                <c:pt idx="3">
                  <c:v>Delivery service</c:v>
                </c:pt>
                <c:pt idx="4">
                  <c:v>Payment</c:v>
                </c:pt>
                <c:pt idx="5">
                  <c:v>Selling</c:v>
                </c:pt>
                <c:pt idx="6">
                  <c:v>Marketing</c:v>
                </c:pt>
              </c:strCache>
            </c:strRef>
          </c:cat>
          <c:val>
            <c:numRef>
              <c:f>'[issue3.xlsx]Technology and Digital'!$B$18:$B$24</c:f>
              <c:numCache>
                <c:formatCode>0.0</c:formatCode>
                <c:ptCount val="7"/>
                <c:pt idx="0">
                  <c:v>23.669999999999998</c:v>
                </c:pt>
                <c:pt idx="1">
                  <c:v>27.99</c:v>
                </c:pt>
                <c:pt idx="2">
                  <c:v>38.729999999999997</c:v>
                </c:pt>
                <c:pt idx="3">
                  <c:v>40.71</c:v>
                </c:pt>
                <c:pt idx="4">
                  <c:v>46.75</c:v>
                </c:pt>
                <c:pt idx="5">
                  <c:v>70.89</c:v>
                </c:pt>
                <c:pt idx="6">
                  <c:v>73.06</c:v>
                </c:pt>
              </c:numCache>
            </c:numRef>
          </c:val>
          <c:extLst>
            <c:ext xmlns:c16="http://schemas.microsoft.com/office/drawing/2014/chart" uri="{C3380CC4-5D6E-409C-BE32-E72D297353CC}">
              <c16:uniqueId val="{00000000-2D04-4E02-873E-5F157192B733}"/>
            </c:ext>
          </c:extLst>
        </c:ser>
        <c:ser>
          <c:idx val="1"/>
          <c:order val="1"/>
          <c:tx>
            <c:strRef>
              <c:f>'[issue3.xlsx]Technology and Digital'!$C$17</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'[issue3.xlsx]Technology and Digital'!$A$18:$A$24</c:f>
              <c:strCache>
                <c:ptCount val="7"/>
                <c:pt idx="0">
                  <c:v>Production planning</c:v>
                </c:pt>
                <c:pt idx="1">
                  <c:v>Supply chain</c:v>
                </c:pt>
                <c:pt idx="2">
                  <c:v>Business administration</c:v>
                </c:pt>
                <c:pt idx="3">
                  <c:v>Delivery service</c:v>
                </c:pt>
                <c:pt idx="4">
                  <c:v>Payment</c:v>
                </c:pt>
                <c:pt idx="5">
                  <c:v>Selling</c:v>
                </c:pt>
                <c:pt idx="6">
                  <c:v>Marketing</c:v>
                </c:pt>
              </c:strCache>
            </c:strRef>
          </c:cat>
          <c:val>
            <c:numRef>
              <c:f>'[issue3.xlsx]Technology and Digital'!$C$18:$C$24</c:f>
              <c:numCache>
                <c:formatCode>0.0</c:formatCode>
                <c:ptCount val="7"/>
                <c:pt idx="0">
                  <c:v>13.600000000000001</c:v>
                </c:pt>
                <c:pt idx="1">
                  <c:v>23.64</c:v>
                </c:pt>
                <c:pt idx="2">
                  <c:v>18.87</c:v>
                </c:pt>
                <c:pt idx="3">
                  <c:v>38.019999999999996</c:v>
                </c:pt>
                <c:pt idx="4">
                  <c:v>42.43</c:v>
                </c:pt>
                <c:pt idx="5">
                  <c:v>71.289999999999992</c:v>
                </c:pt>
                <c:pt idx="6">
                  <c:v>66.05</c:v>
                </c:pt>
              </c:numCache>
            </c:numRef>
          </c:val>
          <c:extLst>
            <c:ext xmlns:c16="http://schemas.microsoft.com/office/drawing/2014/chart" uri="{C3380CC4-5D6E-409C-BE32-E72D297353CC}">
              <c16:uniqueId val="{00000001-2D04-4E02-873E-5F157192B733}"/>
            </c:ext>
          </c:extLst>
        </c:ser>
        <c:dLbls>
          <c:dLblPos val="outEnd"/>
          <c:showLegendKey val="0"/>
          <c:showVal val="1"/>
          <c:showCatName val="0"/>
          <c:showSerName val="0"/>
          <c:showPercent val="0"/>
          <c:showBubbleSize val="0"/>
        </c:dLbls>
        <c:gapWidth val="182"/>
        <c:axId val="110478991"/>
        <c:axId val="110478031"/>
      </c:barChart>
      <c:catAx>
        <c:axId val="110478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10478031"/>
        <c:crosses val="autoZero"/>
        <c:auto val="1"/>
        <c:lblAlgn val="ctr"/>
        <c:lblOffset val="100"/>
        <c:noMultiLvlLbl val="0"/>
      </c:catAx>
      <c:valAx>
        <c:axId val="1104780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10478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Manufacturing</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col"/>
        <c:grouping val="clustered"/>
        <c:varyColors val="0"/>
        <c:ser>
          <c:idx val="0"/>
          <c:order val="0"/>
          <c:tx>
            <c:strRef>
              <c:f>'[issue3.xlsx]Formal and Informal'!$B$33</c:f>
              <c:strCache>
                <c:ptCount val="1"/>
                <c:pt idx="0">
                  <c:v>Formal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'[issue3.xlsx]Formal and Informal'!$A$34:$A$39</c:f>
              <c:strCache>
                <c:ptCount val="6"/>
                <c:pt idx="0">
                  <c:v>Jakarta</c:v>
                </c:pt>
                <c:pt idx="1">
                  <c:v>East Java</c:v>
                </c:pt>
                <c:pt idx="2">
                  <c:v>North Sumatra</c:v>
                </c:pt>
                <c:pt idx="3">
                  <c:v>Sulawesi</c:v>
                </c:pt>
                <c:pt idx="4">
                  <c:v>West Kalimantan</c:v>
                </c:pt>
                <c:pt idx="5">
                  <c:v>Bali</c:v>
                </c:pt>
              </c:strCache>
            </c:strRef>
          </c:cat>
          <c:val>
            <c:numRef>
              <c:f>'[issue3.xlsx]Formal and Informal'!$B$34:$B$39</c:f>
              <c:numCache>
                <c:formatCode>0.0</c:formatCode>
                <c:ptCount val="6"/>
                <c:pt idx="0">
                  <c:v>12.7</c:v>
                </c:pt>
                <c:pt idx="1">
                  <c:v>20.83</c:v>
                </c:pt>
                <c:pt idx="2">
                  <c:v>30.75</c:v>
                </c:pt>
                <c:pt idx="3">
                  <c:v>10.27</c:v>
                </c:pt>
                <c:pt idx="4">
                  <c:v>15.17</c:v>
                </c:pt>
                <c:pt idx="5">
                  <c:v>9.2899999999999991</c:v>
                </c:pt>
              </c:numCache>
            </c:numRef>
          </c:val>
          <c:extLst>
            <c:ext xmlns:c16="http://schemas.microsoft.com/office/drawing/2014/chart" uri="{C3380CC4-5D6E-409C-BE32-E72D297353CC}">
              <c16:uniqueId val="{00000000-3D43-45F6-97B5-3BDAF9C45E9E}"/>
            </c:ext>
          </c:extLst>
        </c:ser>
        <c:ser>
          <c:idx val="1"/>
          <c:order val="1"/>
          <c:tx>
            <c:strRef>
              <c:f>'[issue3.xlsx]Formal and Informal'!$C$33</c:f>
              <c:strCache>
                <c:ptCount val="1"/>
                <c:pt idx="0">
                  <c:v>Informal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'[issue3.xlsx]Formal and Informal'!$A$34:$A$39</c:f>
              <c:strCache>
                <c:ptCount val="6"/>
                <c:pt idx="0">
                  <c:v>Jakarta</c:v>
                </c:pt>
                <c:pt idx="1">
                  <c:v>East Java</c:v>
                </c:pt>
                <c:pt idx="2">
                  <c:v>North Sumatra</c:v>
                </c:pt>
                <c:pt idx="3">
                  <c:v>Sulawesi</c:v>
                </c:pt>
                <c:pt idx="4">
                  <c:v>West Kalimantan</c:v>
                </c:pt>
                <c:pt idx="5">
                  <c:v>Bali</c:v>
                </c:pt>
              </c:strCache>
            </c:strRef>
          </c:cat>
          <c:val>
            <c:numRef>
              <c:f>'[issue3.xlsx]Formal and Informal'!$C$34:$C$39</c:f>
              <c:numCache>
                <c:formatCode>0.0</c:formatCode>
                <c:ptCount val="6"/>
                <c:pt idx="0">
                  <c:v>1.69</c:v>
                </c:pt>
                <c:pt idx="1">
                  <c:v>6.27</c:v>
                </c:pt>
                <c:pt idx="2">
                  <c:v>4.42</c:v>
                </c:pt>
                <c:pt idx="3">
                  <c:v>0.92</c:v>
                </c:pt>
                <c:pt idx="4">
                  <c:v>4.53</c:v>
                </c:pt>
                <c:pt idx="5">
                  <c:v>4.5599999999999996</c:v>
                </c:pt>
              </c:numCache>
            </c:numRef>
          </c:val>
          <c:extLst>
            <c:ext xmlns:c16="http://schemas.microsoft.com/office/drawing/2014/chart" uri="{C3380CC4-5D6E-409C-BE32-E72D297353CC}">
              <c16:uniqueId val="{00000001-3D43-45F6-97B5-3BDAF9C45E9E}"/>
            </c:ext>
          </c:extLst>
        </c:ser>
        <c:dLbls>
          <c:dLblPos val="outEnd"/>
          <c:showLegendKey val="0"/>
          <c:showVal val="1"/>
          <c:showCatName val="0"/>
          <c:showSerName val="0"/>
          <c:showPercent val="0"/>
          <c:showBubbleSize val="0"/>
        </c:dLbls>
        <c:gapWidth val="219"/>
        <c:overlap val="-27"/>
        <c:axId val="1238694768"/>
        <c:axId val="1238695248"/>
      </c:barChart>
      <c:catAx>
        <c:axId val="123869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238695248"/>
        <c:crosses val="autoZero"/>
        <c:auto val="1"/>
        <c:lblAlgn val="ctr"/>
        <c:lblOffset val="100"/>
        <c:noMultiLvlLbl val="0"/>
      </c:catAx>
      <c:valAx>
        <c:axId val="1238695248"/>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23869476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'[issue3.xlsx]Technology and Digital'!$O$4</c:f>
              <c:strCache>
                <c:ptCount val="1"/>
                <c:pt idx="0">
                  <c:v>Small</c:v>
                </c:pt>
              </c:strCache>
            </c:strRef>
          </c:tx>
          <c:spPr>
            <a:solidFill>
              <a:schemeClr val="accent1"/>
            </a:solidFill>
            <a:ln>
              <a:noFill/>
            </a:ln>
            <a:effectLst/>
          </c:spPr>
          <c:invertIfNegative val="0"/>
          <c:cat>
            <c:multiLvlStrRef>
              <c:f>'[issue3.xlsx]Technology and Digital'!$P$2:$S$3</c:f>
              <c:multiLvlStrCache>
                <c:ptCount val="4"/>
                <c:lvl>
                  <c:pt idx="0">
                    <c:v>Men-led</c:v>
                  </c:pt>
                  <c:pt idx="1">
                    <c:v>Women-led</c:v>
                  </c:pt>
                  <c:pt idx="2">
                    <c:v>Men-led</c:v>
                  </c:pt>
                  <c:pt idx="3">
                    <c:v>Women-led</c:v>
                  </c:pt>
                </c:lvl>
                <c:lvl>
                  <c:pt idx="0">
                    <c:v>Digital investment</c:v>
                  </c:pt>
                  <c:pt idx="2">
                    <c:v>Digital transition</c:v>
                  </c:pt>
                </c:lvl>
              </c:multiLvlStrCache>
            </c:multiLvlStrRef>
          </c:cat>
          <c:val>
            <c:numRef>
              <c:f>'[issue3.xlsx]Technology and Digital'!$P$4:$S$4</c:f>
              <c:numCache>
                <c:formatCode>0.0</c:formatCode>
                <c:ptCount val="4"/>
                <c:pt idx="0">
                  <c:v>8.7708499999999994</c:v>
                </c:pt>
                <c:pt idx="1">
                  <c:v>7.6884900000000007</c:v>
                </c:pt>
                <c:pt idx="2">
                  <c:v>69.683920000000001</c:v>
                </c:pt>
                <c:pt idx="3">
                  <c:v>62.603850000000008</c:v>
                </c:pt>
              </c:numCache>
            </c:numRef>
          </c:val>
          <c:extLst>
            <c:ext xmlns:c16="http://schemas.microsoft.com/office/drawing/2014/chart" uri="{C3380CC4-5D6E-409C-BE32-E72D297353CC}">
              <c16:uniqueId val="{00000000-54C1-48AB-B2C7-72CDDC7E5DA7}"/>
            </c:ext>
          </c:extLst>
        </c:ser>
        <c:ser>
          <c:idx val="1"/>
          <c:order val="1"/>
          <c:tx>
            <c:strRef>
              <c:f>'[issue3.xlsx]Technology and Digital'!$O$5</c:f>
              <c:strCache>
                <c:ptCount val="1"/>
                <c:pt idx="0">
                  <c:v>Medium</c:v>
                </c:pt>
              </c:strCache>
            </c:strRef>
          </c:tx>
          <c:spPr>
            <a:solidFill>
              <a:schemeClr val="accent2"/>
            </a:solidFill>
            <a:ln>
              <a:noFill/>
            </a:ln>
            <a:effectLst/>
          </c:spPr>
          <c:invertIfNegative val="0"/>
          <c:cat>
            <c:multiLvlStrRef>
              <c:f>'[issue3.xlsx]Technology and Digital'!$P$2:$S$3</c:f>
              <c:multiLvlStrCache>
                <c:ptCount val="4"/>
                <c:lvl>
                  <c:pt idx="0">
                    <c:v>Men-led</c:v>
                  </c:pt>
                  <c:pt idx="1">
                    <c:v>Women-led</c:v>
                  </c:pt>
                  <c:pt idx="2">
                    <c:v>Men-led</c:v>
                  </c:pt>
                  <c:pt idx="3">
                    <c:v>Women-led</c:v>
                  </c:pt>
                </c:lvl>
                <c:lvl>
                  <c:pt idx="0">
                    <c:v>Digital investment</c:v>
                  </c:pt>
                  <c:pt idx="2">
                    <c:v>Digital transition</c:v>
                  </c:pt>
                </c:lvl>
              </c:multiLvlStrCache>
            </c:multiLvlStrRef>
          </c:cat>
          <c:val>
            <c:numRef>
              <c:f>'[issue3.xlsx]Technology and Digital'!$P$5:$S$5</c:f>
              <c:numCache>
                <c:formatCode>0.0</c:formatCode>
                <c:ptCount val="4"/>
                <c:pt idx="0">
                  <c:v>37.471730000000001</c:v>
                </c:pt>
                <c:pt idx="1">
                  <c:v>32.837759999999996</c:v>
                </c:pt>
                <c:pt idx="2">
                  <c:v>88.412749999999988</c:v>
                </c:pt>
                <c:pt idx="3">
                  <c:v>92.953969999999998</c:v>
                </c:pt>
              </c:numCache>
            </c:numRef>
          </c:val>
          <c:extLst>
            <c:ext xmlns:c16="http://schemas.microsoft.com/office/drawing/2014/chart" uri="{C3380CC4-5D6E-409C-BE32-E72D297353CC}">
              <c16:uniqueId val="{00000001-54C1-48AB-B2C7-72CDDC7E5DA7}"/>
            </c:ext>
          </c:extLst>
        </c:ser>
        <c:ser>
          <c:idx val="2"/>
          <c:order val="2"/>
          <c:tx>
            <c:strRef>
              <c:f>'[issue3.xlsx]Technology and Digital'!$O$6</c:f>
              <c:strCache>
                <c:ptCount val="1"/>
                <c:pt idx="0">
                  <c:v>Large</c:v>
                </c:pt>
              </c:strCache>
            </c:strRef>
          </c:tx>
          <c:spPr>
            <a:solidFill>
              <a:schemeClr val="accent3"/>
            </a:solidFill>
            <a:ln>
              <a:noFill/>
            </a:ln>
            <a:effectLst/>
          </c:spPr>
          <c:invertIfNegative val="0"/>
          <c:cat>
            <c:multiLvlStrRef>
              <c:f>'[issue3.xlsx]Technology and Digital'!$P$2:$S$3</c:f>
              <c:multiLvlStrCache>
                <c:ptCount val="4"/>
                <c:lvl>
                  <c:pt idx="0">
                    <c:v>Men-led</c:v>
                  </c:pt>
                  <c:pt idx="1">
                    <c:v>Women-led</c:v>
                  </c:pt>
                  <c:pt idx="2">
                    <c:v>Men-led</c:v>
                  </c:pt>
                  <c:pt idx="3">
                    <c:v>Women-led</c:v>
                  </c:pt>
                </c:lvl>
                <c:lvl>
                  <c:pt idx="0">
                    <c:v>Digital investment</c:v>
                  </c:pt>
                  <c:pt idx="2">
                    <c:v>Digital transition</c:v>
                  </c:pt>
                </c:lvl>
              </c:multiLvlStrCache>
            </c:multiLvlStrRef>
          </c:cat>
          <c:val>
            <c:numRef>
              <c:f>'[issue3.xlsx]Technology and Digital'!$P$6:$S$6</c:f>
              <c:numCache>
                <c:formatCode>0.0</c:formatCode>
                <c:ptCount val="4"/>
                <c:pt idx="0">
                  <c:v>43.069119999999998</c:v>
                </c:pt>
                <c:pt idx="1">
                  <c:v>51.514059999999994</c:v>
                </c:pt>
                <c:pt idx="2">
                  <c:v>100</c:v>
                </c:pt>
                <c:pt idx="3">
                  <c:v>100</c:v>
                </c:pt>
              </c:numCache>
            </c:numRef>
          </c:val>
          <c:extLst>
            <c:ext xmlns:c16="http://schemas.microsoft.com/office/drawing/2014/chart" uri="{C3380CC4-5D6E-409C-BE32-E72D297353CC}">
              <c16:uniqueId val="{00000002-54C1-48AB-B2C7-72CDDC7E5DA7}"/>
            </c:ext>
          </c:extLst>
        </c:ser>
        <c:dLbls>
          <c:showLegendKey val="0"/>
          <c:showVal val="0"/>
          <c:showCatName val="0"/>
          <c:showSerName val="0"/>
          <c:showPercent val="0"/>
          <c:showBubbleSize val="0"/>
        </c:dLbls>
        <c:gapWidth val="219"/>
        <c:overlap val="-27"/>
        <c:axId val="1674559599"/>
        <c:axId val="1674551439"/>
      </c:barChart>
      <c:catAx>
        <c:axId val="167455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74551439"/>
        <c:crosses val="autoZero"/>
        <c:auto val="1"/>
        <c:lblAlgn val="ctr"/>
        <c:lblOffset val="100"/>
        <c:noMultiLvlLbl val="0"/>
      </c:catAx>
      <c:valAx>
        <c:axId val="167455143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74559599"/>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'[issue3.xlsx]Technology and Digital'!$P$30</c:f>
              <c:strCache>
                <c:ptCount val="1"/>
                <c:pt idx="0">
                  <c:v>Men-led</c:v>
                </c:pt>
              </c:strCache>
            </c:strRef>
          </c:tx>
          <c:spPr>
            <a:solidFill>
              <a:schemeClr val="accent1"/>
            </a:solidFill>
            <a:ln>
              <a:noFill/>
            </a:ln>
            <a:effectLst/>
          </c:spPr>
          <c:invertIfNegative val="0"/>
          <c:dLbls>
            <c:dLbl>
              <c:idx val="0"/>
              <c:tx>
                <c:rich>
                  <a:bodyPr/>
                  <a:lstStyle/>
                  <a:p>
                    <a:fld id="{CE22E215-FFD7-478B-8547-26CAC9E7CD2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48E9-4818-BB06-35109FAF391F}"/>
                </c:ext>
              </c:extLst>
            </c:dLbl>
            <c:dLbl>
              <c:idx val="1"/>
              <c:tx>
                <c:rich>
                  <a:bodyPr/>
                  <a:lstStyle/>
                  <a:p>
                    <a:fld id="{C5D3C322-FBB6-4340-A343-EDD2D9A37A0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8E9-4818-BB06-35109FAF391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'[issue3.xlsx]Technology and Digital'!$T$31:$T$32</c:f>
                <c:numCache>
                  <c:formatCode>General</c:formatCode>
                  <c:ptCount val="2"/>
                  <c:pt idx="0">
                    <c:v>4.7638879999999997</c:v>
                  </c:pt>
                  <c:pt idx="1">
                    <c:v>1.2706876999999999</c:v>
                  </c:pt>
                </c:numCache>
              </c:numRef>
            </c:plus>
            <c:minus>
              <c:numRef>
                <c:f>'[issue3.xlsx]Technology and Digital'!$T$31:$T$32</c:f>
                <c:numCache>
                  <c:formatCode>General</c:formatCode>
                  <c:ptCount val="2"/>
                  <c:pt idx="0">
                    <c:v>4.7638879999999997</c:v>
                  </c:pt>
                  <c:pt idx="1">
                    <c:v>1.2706876999999999</c:v>
                  </c:pt>
                </c:numCache>
              </c:numRef>
            </c:minus>
            <c:spPr>
              <a:noFill/>
              <a:ln w="9525" cap="flat" cmpd="sng" algn="ctr">
                <a:solidFill>
                  <a:schemeClr val="tx1">
                    <a:lumMod val="65000"/>
                    <a:lumOff val="35000"/>
                  </a:schemeClr>
                </a:solidFill>
                <a:round/>
              </a:ln>
              <a:effectLst/>
            </c:spPr>
          </c:errBars>
          <c:cat>
            <c:strRef>
              <c:f>'[issue3.xlsx]Technology and Digital'!$O$31:$O$32</c:f>
              <c:strCache>
                <c:ptCount val="2"/>
                <c:pt idx="0">
                  <c:v>Digital transition</c:v>
                </c:pt>
                <c:pt idx="1">
                  <c:v>Digital investment</c:v>
                </c:pt>
              </c:strCache>
            </c:strRef>
          </c:cat>
          <c:val>
            <c:numRef>
              <c:f>'[issue3.xlsx]Technology and Digital'!$P$31:$P$32</c:f>
              <c:numCache>
                <c:formatCode>General</c:formatCode>
                <c:ptCount val="2"/>
                <c:pt idx="0">
                  <c:v>4.0416829999999999</c:v>
                </c:pt>
                <c:pt idx="1">
                  <c:v>7.4596010000000001</c:v>
                </c:pt>
              </c:numCache>
            </c:numRef>
          </c:val>
          <c:extLst>
            <c:ext xmlns:c15="http://schemas.microsoft.com/office/drawing/2012/chart" uri="{02D57815-91ED-43cb-92C2-25804820EDAC}">
              <c15:datalabelsRange>
                <c15:f>'[issue3.xlsx]Technology and Digital'!$R$31:$R$32</c15:f>
                <c15:dlblRangeCache>
                  <c:ptCount val="2"/>
                  <c:pt idx="0">
                    <c:v>1.02</c:v>
                  </c:pt>
                  <c:pt idx="1">
                    <c:v>2.26**</c:v>
                  </c:pt>
                </c15:dlblRangeCache>
              </c15:datalabelsRange>
            </c:ext>
            <c:ext xmlns:c16="http://schemas.microsoft.com/office/drawing/2014/chart" uri="{C3380CC4-5D6E-409C-BE32-E72D297353CC}">
              <c16:uniqueId val="{00000002-48E9-4818-BB06-35109FAF391F}"/>
            </c:ext>
          </c:extLst>
        </c:ser>
        <c:ser>
          <c:idx val="1"/>
          <c:order val="1"/>
          <c:tx>
            <c:strRef>
              <c:f>'[issue3.xlsx]Technology and Digital'!$Q$30</c:f>
              <c:strCache>
                <c:ptCount val="1"/>
                <c:pt idx="0">
                  <c:v>Women-led</c:v>
                </c:pt>
              </c:strCache>
            </c:strRef>
          </c:tx>
          <c:spPr>
            <a:solidFill>
              <a:schemeClr val="accent2"/>
            </a:solidFill>
            <a:ln>
              <a:noFill/>
            </a:ln>
            <a:effectLst/>
          </c:spPr>
          <c:invertIfNegative val="0"/>
          <c:dLbls>
            <c:dLbl>
              <c:idx val="0"/>
              <c:tx>
                <c:rich>
                  <a:bodyPr/>
                  <a:lstStyle/>
                  <a:p>
                    <a:fld id="{A70B2B9A-080C-433B-B542-56C609ECF8E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8E9-4818-BB06-35109FAF391F}"/>
                </c:ext>
              </c:extLst>
            </c:dLbl>
            <c:dLbl>
              <c:idx val="1"/>
              <c:tx>
                <c:rich>
                  <a:bodyPr/>
                  <a:lstStyle/>
                  <a:p>
                    <a:fld id="{CBC2E6C8-10C1-47F5-ACB0-BFF928DBC58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48E9-4818-BB06-35109FAF391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'[issue3.xlsx]Technology and Digital'!$U$31:$U$32</c:f>
                <c:numCache>
                  <c:formatCode>General</c:formatCode>
                  <c:ptCount val="2"/>
                  <c:pt idx="0">
                    <c:v>8.6222499999999993</c:v>
                  </c:pt>
                  <c:pt idx="1">
                    <c:v>2.4774601999999999</c:v>
                  </c:pt>
                </c:numCache>
              </c:numRef>
            </c:plus>
            <c:minus>
              <c:numRef>
                <c:f>'[issue3.xlsx]Technology and Digital'!$U$31:$U$32</c:f>
                <c:numCache>
                  <c:formatCode>General</c:formatCode>
                  <c:ptCount val="2"/>
                  <c:pt idx="0">
                    <c:v>8.6222499999999993</c:v>
                  </c:pt>
                  <c:pt idx="1">
                    <c:v>2.4774601999999999</c:v>
                  </c:pt>
                </c:numCache>
              </c:numRef>
            </c:minus>
            <c:spPr>
              <a:noFill/>
              <a:ln w="9525" cap="flat" cmpd="sng" algn="ctr">
                <a:solidFill>
                  <a:schemeClr val="tx1">
                    <a:lumMod val="65000"/>
                    <a:lumOff val="35000"/>
                  </a:schemeClr>
                </a:solidFill>
                <a:round/>
              </a:ln>
              <a:effectLst/>
            </c:spPr>
          </c:errBars>
          <c:cat>
            <c:strRef>
              <c:f>'[issue3.xlsx]Technology and Digital'!$O$31:$O$32</c:f>
              <c:strCache>
                <c:ptCount val="2"/>
                <c:pt idx="0">
                  <c:v>Digital transition</c:v>
                </c:pt>
                <c:pt idx="1">
                  <c:v>Digital investment</c:v>
                </c:pt>
              </c:strCache>
            </c:strRef>
          </c:cat>
          <c:val>
            <c:numRef>
              <c:f>'[issue3.xlsx]Technology and Digital'!$Q$31:$Q$32</c:f>
              <c:numCache>
                <c:formatCode>General</c:formatCode>
                <c:ptCount val="2"/>
                <c:pt idx="0">
                  <c:v>-2.562192</c:v>
                </c:pt>
                <c:pt idx="1">
                  <c:v>6.7704459999999997</c:v>
                </c:pt>
              </c:numCache>
            </c:numRef>
          </c:val>
          <c:extLst>
            <c:ext xmlns:c15="http://schemas.microsoft.com/office/drawing/2012/chart" uri="{02D57815-91ED-43cb-92C2-25804820EDAC}">
              <c15:datalabelsRange>
                <c15:f>'[issue3.xlsx]Technology and Digital'!$S$31:$S$32</c15:f>
                <c15:dlblRangeCache>
                  <c:ptCount val="2"/>
                  <c:pt idx="0">
                    <c:v>-0.74</c:v>
                  </c:pt>
                  <c:pt idx="1">
                    <c:v>1.77*</c:v>
                  </c:pt>
                </c15:dlblRangeCache>
              </c15:datalabelsRange>
            </c:ext>
            <c:ext xmlns:c16="http://schemas.microsoft.com/office/drawing/2014/chart" uri="{C3380CC4-5D6E-409C-BE32-E72D297353CC}">
              <c16:uniqueId val="{00000005-48E9-4818-BB06-35109FAF391F}"/>
            </c:ext>
          </c:extLst>
        </c:ser>
        <c:dLbls>
          <c:dLblPos val="outEnd"/>
          <c:showLegendKey val="0"/>
          <c:showVal val="1"/>
          <c:showCatName val="0"/>
          <c:showSerName val="0"/>
          <c:showPercent val="0"/>
          <c:showBubbleSize val="0"/>
        </c:dLbls>
        <c:gapWidth val="219"/>
        <c:overlap val="-27"/>
        <c:axId val="1783963263"/>
        <c:axId val="1783963743"/>
      </c:barChart>
      <c:catAx>
        <c:axId val="178396326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783963743"/>
        <c:crosses val="autoZero"/>
        <c:auto val="1"/>
        <c:lblAlgn val="ctr"/>
        <c:lblOffset val="100"/>
        <c:noMultiLvlLbl val="0"/>
      </c:catAx>
      <c:valAx>
        <c:axId val="1783963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78396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'[issue3.xlsx]Technology and Digital'!$Z$9</c:f>
              <c:strCache>
                <c:ptCount val="1"/>
                <c:pt idx="0">
                  <c:v>Men-led</c:v>
                </c:pt>
              </c:strCache>
            </c:strRef>
          </c:tx>
          <c:spPr>
            <a:solidFill>
              <a:schemeClr val="accent1"/>
            </a:solidFill>
            <a:ln>
              <a:noFill/>
            </a:ln>
            <a:effectLst/>
          </c:spPr>
          <c:invertIfNegative val="0"/>
          <c:dLbls>
            <c:dLbl>
              <c:idx val="0"/>
              <c:tx>
                <c:rich>
                  <a:bodyPr/>
                  <a:lstStyle/>
                  <a:p>
                    <a:fld id="{BF4100E8-488E-4FAA-A2B1-C928611F9AF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2DC-4862-BDD7-12591485E4B2}"/>
                </c:ext>
              </c:extLst>
            </c:dLbl>
            <c:dLbl>
              <c:idx val="1"/>
              <c:tx>
                <c:rich>
                  <a:bodyPr/>
                  <a:lstStyle/>
                  <a:p>
                    <a:fld id="{7CC41F8C-ED05-45C2-B48F-699AE559CCC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2DC-4862-BDD7-12591485E4B2}"/>
                </c:ext>
              </c:extLst>
            </c:dLbl>
            <c:dLbl>
              <c:idx val="2"/>
              <c:tx>
                <c:rich>
                  <a:bodyPr/>
                  <a:lstStyle/>
                  <a:p>
                    <a:fld id="{91E96A35-5C69-45DE-8BAB-FBA849D3568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2DC-4862-BDD7-12591485E4B2}"/>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'[issue3.xlsx]Technology and Digital'!$AD$10:$AD$12</c:f>
                <c:numCache>
                  <c:formatCode>General</c:formatCode>
                  <c:ptCount val="3"/>
                  <c:pt idx="0">
                    <c:v>0.2561717</c:v>
                  </c:pt>
                  <c:pt idx="1">
                    <c:v>0.26098959999999999</c:v>
                  </c:pt>
                  <c:pt idx="2">
                    <c:v>0.24542840000000002</c:v>
                  </c:pt>
                </c:numCache>
              </c:numRef>
            </c:plus>
            <c:minus>
              <c:numRef>
                <c:f>'[issue3.xlsx]Technology and Digital'!$AD$10:$AD$12</c:f>
                <c:numCache>
                  <c:formatCode>General</c:formatCode>
                  <c:ptCount val="3"/>
                  <c:pt idx="0">
                    <c:v>0.2561717</c:v>
                  </c:pt>
                  <c:pt idx="1">
                    <c:v>0.26098959999999999</c:v>
                  </c:pt>
                  <c:pt idx="2">
                    <c:v>0.24542840000000002</c:v>
                  </c:pt>
                </c:numCache>
              </c:numRef>
            </c:minus>
            <c:spPr>
              <a:noFill/>
              <a:ln w="9525" cap="flat" cmpd="sng" algn="ctr">
                <a:solidFill>
                  <a:schemeClr val="tx1">
                    <a:lumMod val="65000"/>
                    <a:lumOff val="35000"/>
                  </a:schemeClr>
                </a:solidFill>
                <a:round/>
              </a:ln>
              <a:effectLst/>
            </c:spPr>
          </c:errBars>
          <c:cat>
            <c:strRef>
              <c:f>'[issue3.xlsx]Technology and Digital'!$Y$10:$Y$12</c:f>
              <c:strCache>
                <c:ptCount val="3"/>
                <c:pt idx="0">
                  <c:v>Using computer or smartphone</c:v>
                </c:pt>
                <c:pt idx="1">
                  <c:v>Using social media to reach customers or suppliers</c:v>
                </c:pt>
                <c:pt idx="2">
                  <c:v>Share of workers proficient in computer use</c:v>
                </c:pt>
              </c:strCache>
            </c:strRef>
          </c:cat>
          <c:val>
            <c:numRef>
              <c:f>'[issue3.xlsx]Technology and Digital'!$Z$10:$Z$12</c:f>
              <c:numCache>
                <c:formatCode>General</c:formatCode>
                <c:ptCount val="3"/>
                <c:pt idx="0">
                  <c:v>0.25410660000000002</c:v>
                </c:pt>
                <c:pt idx="1">
                  <c:v>0.2308722</c:v>
                </c:pt>
                <c:pt idx="2">
                  <c:v>-4.6322000000000004E-3</c:v>
                </c:pt>
              </c:numCache>
            </c:numRef>
          </c:val>
          <c:extLst>
            <c:ext xmlns:c15="http://schemas.microsoft.com/office/drawing/2012/chart" uri="{02D57815-91ED-43cb-92C2-25804820EDAC}">
              <c15:datalabelsRange>
                <c15:f>'[issue3.xlsx]Technology and Digital'!$AB$10:$AB$12</c15:f>
                <c15:dlblRangeCache>
                  <c:ptCount val="3"/>
                  <c:pt idx="0">
                    <c:v>0.254*</c:v>
                  </c:pt>
                  <c:pt idx="1">
                    <c:v>0.231*</c:v>
                  </c:pt>
                  <c:pt idx="2">
                    <c:v>-0.005</c:v>
                  </c:pt>
                </c15:dlblRangeCache>
              </c15:datalabelsRange>
            </c:ext>
            <c:ext xmlns:c16="http://schemas.microsoft.com/office/drawing/2014/chart" uri="{C3380CC4-5D6E-409C-BE32-E72D297353CC}">
              <c16:uniqueId val="{00000003-B2DC-4862-BDD7-12591485E4B2}"/>
            </c:ext>
          </c:extLst>
        </c:ser>
        <c:ser>
          <c:idx val="1"/>
          <c:order val="1"/>
          <c:tx>
            <c:strRef>
              <c:f>'[issue3.xlsx]Technology and Digital'!$AA$9</c:f>
              <c:strCache>
                <c:ptCount val="1"/>
                <c:pt idx="0">
                  <c:v>Women-led</c:v>
                </c:pt>
              </c:strCache>
            </c:strRef>
          </c:tx>
          <c:spPr>
            <a:solidFill>
              <a:schemeClr val="accent2"/>
            </a:solidFill>
            <a:ln>
              <a:noFill/>
            </a:ln>
            <a:effectLst/>
          </c:spPr>
          <c:invertIfNegative val="0"/>
          <c:dLbls>
            <c:dLbl>
              <c:idx val="0"/>
              <c:tx>
                <c:rich>
                  <a:bodyPr/>
                  <a:lstStyle/>
                  <a:p>
                    <a:fld id="{2C455E89-E0FA-4036-BFC5-948DCBFE42C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2DC-4862-BDD7-12591485E4B2}"/>
                </c:ext>
              </c:extLst>
            </c:dLbl>
            <c:dLbl>
              <c:idx val="1"/>
              <c:tx>
                <c:rich>
                  <a:bodyPr/>
                  <a:lstStyle/>
                  <a:p>
                    <a:fld id="{D066286B-95A8-408B-94E6-693E1F4B529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2DC-4862-BDD7-12591485E4B2}"/>
                </c:ext>
              </c:extLst>
            </c:dLbl>
            <c:dLbl>
              <c:idx val="2"/>
              <c:tx>
                <c:rich>
                  <a:bodyPr/>
                  <a:lstStyle/>
                  <a:p>
                    <a:fld id="{804CF34C-1AB2-4A72-9F32-9EE85065414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2DC-4862-BDD7-12591485E4B2}"/>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'[issue3.xlsx]Technology and Digital'!$AE$10:$AE$12</c:f>
                <c:numCache>
                  <c:formatCode>General</c:formatCode>
                  <c:ptCount val="3"/>
                  <c:pt idx="0">
                    <c:v>0.17708409999999999</c:v>
                  </c:pt>
                  <c:pt idx="1">
                    <c:v>0.17399140000000002</c:v>
                  </c:pt>
                  <c:pt idx="2">
                    <c:v>0.18753590000000001</c:v>
                  </c:pt>
                </c:numCache>
              </c:numRef>
            </c:plus>
            <c:minus>
              <c:numRef>
                <c:f>'[issue3.xlsx]Technology and Digital'!$AE$10:$AE$12</c:f>
                <c:numCache>
                  <c:formatCode>General</c:formatCode>
                  <c:ptCount val="3"/>
                  <c:pt idx="0">
                    <c:v>0.17708409999999999</c:v>
                  </c:pt>
                  <c:pt idx="1">
                    <c:v>0.17399140000000002</c:v>
                  </c:pt>
                  <c:pt idx="2">
                    <c:v>0.18753590000000001</c:v>
                  </c:pt>
                </c:numCache>
              </c:numRef>
            </c:minus>
            <c:spPr>
              <a:noFill/>
              <a:ln w="9525" cap="flat" cmpd="sng" algn="ctr">
                <a:solidFill>
                  <a:schemeClr val="tx1">
                    <a:lumMod val="65000"/>
                    <a:lumOff val="35000"/>
                  </a:schemeClr>
                </a:solidFill>
                <a:round/>
              </a:ln>
              <a:effectLst/>
            </c:spPr>
          </c:errBars>
          <c:cat>
            <c:strRef>
              <c:f>'[issue3.xlsx]Technology and Digital'!$Y$10:$Y$12</c:f>
              <c:strCache>
                <c:ptCount val="3"/>
                <c:pt idx="0">
                  <c:v>Using computer or smartphone</c:v>
                </c:pt>
                <c:pt idx="1">
                  <c:v>Using social media to reach customers or suppliers</c:v>
                </c:pt>
                <c:pt idx="2">
                  <c:v>Share of workers proficient in computer use</c:v>
                </c:pt>
              </c:strCache>
            </c:strRef>
          </c:cat>
          <c:val>
            <c:numRef>
              <c:f>'[issue3.xlsx]Technology and Digital'!$AA$10:$AA$12</c:f>
              <c:numCache>
                <c:formatCode>General</c:formatCode>
                <c:ptCount val="3"/>
                <c:pt idx="0">
                  <c:v>0.42070350000000001</c:v>
                </c:pt>
                <c:pt idx="1">
                  <c:v>0.1213661</c:v>
                </c:pt>
                <c:pt idx="2">
                  <c:v>2.2597900000000001E-2</c:v>
                </c:pt>
              </c:numCache>
            </c:numRef>
          </c:val>
          <c:extLst>
            <c:ext xmlns:c15="http://schemas.microsoft.com/office/drawing/2012/chart" uri="{02D57815-91ED-43cb-92C2-25804820EDAC}">
              <c15:datalabelsRange>
                <c15:f>'[issue3.xlsx]Technology and Digital'!$AC$10:$AC$12</c15:f>
                <c15:dlblRangeCache>
                  <c:ptCount val="3"/>
                  <c:pt idx="0">
                    <c:v>0.421***</c:v>
                  </c:pt>
                  <c:pt idx="1">
                    <c:v>0.121</c:v>
                  </c:pt>
                  <c:pt idx="2">
                    <c:v>0.023</c:v>
                  </c:pt>
                </c15:dlblRangeCache>
              </c15:datalabelsRange>
            </c:ext>
            <c:ext xmlns:c16="http://schemas.microsoft.com/office/drawing/2014/chart" uri="{C3380CC4-5D6E-409C-BE32-E72D297353CC}">
              <c16:uniqueId val="{00000007-B2DC-4862-BDD7-12591485E4B2}"/>
            </c:ext>
          </c:extLst>
        </c:ser>
        <c:dLbls>
          <c:dLblPos val="outEnd"/>
          <c:showLegendKey val="0"/>
          <c:showVal val="1"/>
          <c:showCatName val="0"/>
          <c:showSerName val="0"/>
          <c:showPercent val="0"/>
          <c:showBubbleSize val="0"/>
        </c:dLbls>
        <c:gapWidth val="219"/>
        <c:overlap val="-27"/>
        <c:axId val="417957840"/>
        <c:axId val="417958320"/>
      </c:barChart>
      <c:catAx>
        <c:axId val="4179578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17958320"/>
        <c:crosses val="autoZero"/>
        <c:auto val="1"/>
        <c:lblAlgn val="ctr"/>
        <c:lblOffset val="100"/>
        <c:noMultiLvlLbl val="0"/>
      </c:catAx>
      <c:valAx>
        <c:axId val="41795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1795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Services</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col"/>
        <c:grouping val="clustered"/>
        <c:varyColors val="0"/>
        <c:ser>
          <c:idx val="0"/>
          <c:order val="0"/>
          <c:tx>
            <c:strRef>
              <c:f>'[issue3.xlsx]Formal and Informal'!$F$33</c:f>
              <c:strCache>
                <c:ptCount val="1"/>
                <c:pt idx="0">
                  <c:v>Formal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'[issue3.xlsx]Formal and Informal'!$E$34:$E$39</c:f>
              <c:strCache>
                <c:ptCount val="6"/>
                <c:pt idx="0">
                  <c:v>Jakarta</c:v>
                </c:pt>
                <c:pt idx="1">
                  <c:v>East Java</c:v>
                </c:pt>
                <c:pt idx="2">
                  <c:v>North Sumatra</c:v>
                </c:pt>
                <c:pt idx="3">
                  <c:v>Sulawesi</c:v>
                </c:pt>
                <c:pt idx="4">
                  <c:v>West Kalimantan</c:v>
                </c:pt>
                <c:pt idx="5">
                  <c:v>Bali</c:v>
                </c:pt>
              </c:strCache>
            </c:strRef>
          </c:cat>
          <c:val>
            <c:numRef>
              <c:f>'[issue3.xlsx]Formal and Informal'!$F$34:$F$39</c:f>
              <c:numCache>
                <c:formatCode>0.0</c:formatCode>
                <c:ptCount val="6"/>
                <c:pt idx="0">
                  <c:v>87.3</c:v>
                </c:pt>
                <c:pt idx="1">
                  <c:v>79.17</c:v>
                </c:pt>
                <c:pt idx="2">
                  <c:v>69.25</c:v>
                </c:pt>
                <c:pt idx="3">
                  <c:v>89.73</c:v>
                </c:pt>
                <c:pt idx="4">
                  <c:v>84.83</c:v>
                </c:pt>
                <c:pt idx="5">
                  <c:v>90.71</c:v>
                </c:pt>
              </c:numCache>
            </c:numRef>
          </c:val>
          <c:extLst>
            <c:ext xmlns:c16="http://schemas.microsoft.com/office/drawing/2014/chart" uri="{C3380CC4-5D6E-409C-BE32-E72D297353CC}">
              <c16:uniqueId val="{00000000-C21F-45B3-AE48-BE51A634277C}"/>
            </c:ext>
          </c:extLst>
        </c:ser>
        <c:ser>
          <c:idx val="1"/>
          <c:order val="1"/>
          <c:tx>
            <c:strRef>
              <c:f>'[issue3.xlsx]Formal and Informal'!$G$33</c:f>
              <c:strCache>
                <c:ptCount val="1"/>
                <c:pt idx="0">
                  <c:v>Informal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'[issue3.xlsx]Formal and Informal'!$E$34:$E$39</c:f>
              <c:strCache>
                <c:ptCount val="6"/>
                <c:pt idx="0">
                  <c:v>Jakarta</c:v>
                </c:pt>
                <c:pt idx="1">
                  <c:v>East Java</c:v>
                </c:pt>
                <c:pt idx="2">
                  <c:v>North Sumatra</c:v>
                </c:pt>
                <c:pt idx="3">
                  <c:v>Sulawesi</c:v>
                </c:pt>
                <c:pt idx="4">
                  <c:v>West Kalimantan</c:v>
                </c:pt>
                <c:pt idx="5">
                  <c:v>Bali</c:v>
                </c:pt>
              </c:strCache>
            </c:strRef>
          </c:cat>
          <c:val>
            <c:numRef>
              <c:f>'[issue3.xlsx]Formal and Informal'!$G$34:$G$39</c:f>
              <c:numCache>
                <c:formatCode>0.0</c:formatCode>
                <c:ptCount val="6"/>
                <c:pt idx="0">
                  <c:v>98.31</c:v>
                </c:pt>
                <c:pt idx="1">
                  <c:v>93.73</c:v>
                </c:pt>
                <c:pt idx="2">
                  <c:v>95.58</c:v>
                </c:pt>
                <c:pt idx="3">
                  <c:v>99.08</c:v>
                </c:pt>
                <c:pt idx="4">
                  <c:v>95.47</c:v>
                </c:pt>
                <c:pt idx="5">
                  <c:v>95.44</c:v>
                </c:pt>
              </c:numCache>
            </c:numRef>
          </c:val>
          <c:extLst>
            <c:ext xmlns:c16="http://schemas.microsoft.com/office/drawing/2014/chart" uri="{C3380CC4-5D6E-409C-BE32-E72D297353CC}">
              <c16:uniqueId val="{00000001-C21F-45B3-AE48-BE51A634277C}"/>
            </c:ext>
          </c:extLst>
        </c:ser>
        <c:dLbls>
          <c:dLblPos val="outEnd"/>
          <c:showLegendKey val="0"/>
          <c:showVal val="1"/>
          <c:showCatName val="0"/>
          <c:showSerName val="0"/>
          <c:showPercent val="0"/>
          <c:showBubbleSize val="0"/>
        </c:dLbls>
        <c:gapWidth val="219"/>
        <c:overlap val="-27"/>
        <c:axId val="1342230336"/>
        <c:axId val="1342232736"/>
      </c:barChart>
      <c:catAx>
        <c:axId val="134223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342232736"/>
        <c:crosses val="autoZero"/>
        <c:auto val="1"/>
        <c:lblAlgn val="ctr"/>
        <c:lblOffset val="100"/>
        <c:noMultiLvlLbl val="0"/>
      </c:catAx>
      <c:valAx>
        <c:axId val="1342232736"/>
        <c:scaling>
          <c:orientation val="minMax"/>
          <c:max val="1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3422303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'[issue3.xlsx]Formal and Informal'!$B$9</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'[issue3.xlsx]Formal and Informal'!$A$10:$A$11</c:f>
              <c:strCache>
                <c:ptCount val="2"/>
                <c:pt idx="0">
                  <c:v>Informal</c:v>
                </c:pt>
                <c:pt idx="1">
                  <c:v>Formal</c:v>
                </c:pt>
              </c:strCache>
            </c:strRef>
          </c:cat>
          <c:val>
            <c:numRef>
              <c:f>'[issue3.xlsx]Formal and Informal'!$B$10:$B$11</c:f>
              <c:numCache>
                <c:formatCode>0.0</c:formatCode>
                <c:ptCount val="2"/>
                <c:pt idx="0">
                  <c:v>43.64</c:v>
                </c:pt>
                <c:pt idx="1">
                  <c:v>41.07</c:v>
                </c:pt>
              </c:numCache>
            </c:numRef>
          </c:val>
          <c:extLst>
            <c:ext xmlns:c16="http://schemas.microsoft.com/office/drawing/2014/chart" uri="{C3380CC4-5D6E-409C-BE32-E72D297353CC}">
              <c16:uniqueId val="{00000000-7BA0-4AE8-8FB9-79824688E425}"/>
            </c:ext>
          </c:extLst>
        </c:ser>
        <c:ser>
          <c:idx val="1"/>
          <c:order val="1"/>
          <c:tx>
            <c:strRef>
              <c:f>'[issue3.xlsx]Formal and Informal'!$C$9</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'[issue3.xlsx]Formal and Informal'!$A$10:$A$11</c:f>
              <c:strCache>
                <c:ptCount val="2"/>
                <c:pt idx="0">
                  <c:v>Informal</c:v>
                </c:pt>
                <c:pt idx="1">
                  <c:v>Formal</c:v>
                </c:pt>
              </c:strCache>
            </c:strRef>
          </c:cat>
          <c:val>
            <c:numRef>
              <c:f>'[issue3.xlsx]Formal and Informal'!$C$10:$C$11</c:f>
              <c:numCache>
                <c:formatCode>0.0</c:formatCode>
                <c:ptCount val="2"/>
                <c:pt idx="0">
                  <c:v>56.36</c:v>
                </c:pt>
                <c:pt idx="1">
                  <c:v>58.93</c:v>
                </c:pt>
              </c:numCache>
            </c:numRef>
          </c:val>
          <c:extLst>
            <c:ext xmlns:c16="http://schemas.microsoft.com/office/drawing/2014/chart" uri="{C3380CC4-5D6E-409C-BE32-E72D297353CC}">
              <c16:uniqueId val="{00000001-7BA0-4AE8-8FB9-79824688E425}"/>
            </c:ext>
          </c:extLst>
        </c:ser>
        <c:dLbls>
          <c:dLblPos val="ctr"/>
          <c:showLegendKey val="0"/>
          <c:showVal val="1"/>
          <c:showCatName val="0"/>
          <c:showSerName val="0"/>
          <c:showPercent val="0"/>
          <c:showBubbleSize val="0"/>
        </c:dLbls>
        <c:gapWidth val="150"/>
        <c:overlap val="100"/>
        <c:axId val="1118960111"/>
        <c:axId val="1118959151"/>
      </c:barChart>
      <c:catAx>
        <c:axId val="1118960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118959151"/>
        <c:crosses val="autoZero"/>
        <c:auto val="1"/>
        <c:lblAlgn val="ctr"/>
        <c:lblOffset val="100"/>
        <c:noMultiLvlLbl val="0"/>
      </c:catAx>
      <c:valAx>
        <c:axId val="1118959151"/>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118960111"/>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Formal</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bar"/>
        <c:grouping val="stacked"/>
        <c:varyColors val="0"/>
        <c:ser>
          <c:idx val="0"/>
          <c:order val="0"/>
          <c:tx>
            <c:strRef>
              <c:f>'[issue3.xlsx]Women Leadership'!$A$3</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Leadership'!$B$2:$E$2</c:f>
              <c:strCache>
                <c:ptCount val="3"/>
                <c:pt idx="0">
                  <c:v>Small</c:v>
                </c:pt>
                <c:pt idx="1">
                  <c:v>Medium</c:v>
                </c:pt>
                <c:pt idx="2">
                  <c:v>Large</c:v>
                </c:pt>
              </c:strCache>
              <c:extLst/>
            </c:strRef>
          </c:cat>
          <c:val>
            <c:numRef>
              <c:f>'[issue3.xlsx]Women Leadership'!$B$3:$E$3</c:f>
              <c:numCache>
                <c:formatCode>0.0</c:formatCode>
                <c:ptCount val="3"/>
                <c:pt idx="0">
                  <c:v>41.13</c:v>
                </c:pt>
                <c:pt idx="1">
                  <c:v>42.14</c:v>
                </c:pt>
                <c:pt idx="2">
                  <c:v>32.33</c:v>
                </c:pt>
              </c:numCache>
              <c:extLst/>
            </c:numRef>
          </c:val>
          <c:extLst>
            <c:ext xmlns:c16="http://schemas.microsoft.com/office/drawing/2014/chart" uri="{C3380CC4-5D6E-409C-BE32-E72D297353CC}">
              <c16:uniqueId val="{00000000-E2EF-49E5-B69B-D753145B3F1C}"/>
            </c:ext>
          </c:extLst>
        </c:ser>
        <c:ser>
          <c:idx val="1"/>
          <c:order val="1"/>
          <c:tx>
            <c:strRef>
              <c:f>'[issue3.xlsx]Women Leadership'!$A$4</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Leadership'!$B$2:$E$2</c:f>
              <c:strCache>
                <c:ptCount val="3"/>
                <c:pt idx="0">
                  <c:v>Small</c:v>
                </c:pt>
                <c:pt idx="1">
                  <c:v>Medium</c:v>
                </c:pt>
                <c:pt idx="2">
                  <c:v>Large</c:v>
                </c:pt>
              </c:strCache>
              <c:extLst/>
            </c:strRef>
          </c:cat>
          <c:val>
            <c:numRef>
              <c:f>'[issue3.xlsx]Women Leadership'!$B$4:$E$4</c:f>
              <c:numCache>
                <c:formatCode>0.0</c:formatCode>
                <c:ptCount val="3"/>
                <c:pt idx="0">
                  <c:v>58.87</c:v>
                </c:pt>
                <c:pt idx="1">
                  <c:v>57.86</c:v>
                </c:pt>
                <c:pt idx="2">
                  <c:v>67.67</c:v>
                </c:pt>
              </c:numCache>
              <c:extLst/>
            </c:numRef>
          </c:val>
          <c:extLst>
            <c:ext xmlns:c16="http://schemas.microsoft.com/office/drawing/2014/chart" uri="{C3380CC4-5D6E-409C-BE32-E72D297353CC}">
              <c16:uniqueId val="{00000001-E2EF-49E5-B69B-D753145B3F1C}"/>
            </c:ext>
          </c:extLst>
        </c:ser>
        <c:dLbls>
          <c:dLblPos val="ctr"/>
          <c:showLegendKey val="0"/>
          <c:showVal val="1"/>
          <c:showCatName val="0"/>
          <c:showSerName val="0"/>
          <c:showPercent val="0"/>
          <c:showBubbleSize val="0"/>
        </c:dLbls>
        <c:gapWidth val="150"/>
        <c:overlap val="100"/>
        <c:axId val="1650008560"/>
        <c:axId val="1650009040"/>
      </c:barChart>
      <c:catAx>
        <c:axId val="1650008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50009040"/>
        <c:crosses val="autoZero"/>
        <c:auto val="1"/>
        <c:lblAlgn val="ctr"/>
        <c:lblOffset val="100"/>
        <c:noMultiLvlLbl val="0"/>
      </c:catAx>
      <c:valAx>
        <c:axId val="1650009040"/>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5000856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r>
              <a:rPr lang="en-US" sz="900"/>
              <a:t>Informal</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autoTitleDeleted val="0"/>
    <c:plotArea>
      <c:layout/>
      <c:barChart>
        <c:barDir val="bar"/>
        <c:grouping val="stacked"/>
        <c:varyColors val="0"/>
        <c:ser>
          <c:idx val="0"/>
          <c:order val="0"/>
          <c:tx>
            <c:strRef>
              <c:f>'[issue3.xlsx]Women Leadership'!$A$19</c:f>
              <c:strCache>
                <c:ptCount val="1"/>
                <c:pt idx="0">
                  <c:v>Men-led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Leadership'!$B$18:$D$18</c:f>
              <c:strCache>
                <c:ptCount val="2"/>
                <c:pt idx="0">
                  <c:v>Micro</c:v>
                </c:pt>
                <c:pt idx="1">
                  <c:v>Small</c:v>
                </c:pt>
              </c:strCache>
              <c:extLst/>
            </c:strRef>
          </c:cat>
          <c:val>
            <c:numRef>
              <c:f>'[issue3.xlsx]Women Leadership'!$B$19:$D$19</c:f>
              <c:numCache>
                <c:formatCode>General</c:formatCode>
                <c:ptCount val="2"/>
                <c:pt idx="0">
                  <c:v>43.48</c:v>
                </c:pt>
                <c:pt idx="1">
                  <c:v>53.52</c:v>
                </c:pt>
              </c:numCache>
              <c:extLst/>
            </c:numRef>
          </c:val>
          <c:extLst>
            <c:ext xmlns:c16="http://schemas.microsoft.com/office/drawing/2014/chart" uri="{C3380CC4-5D6E-409C-BE32-E72D297353CC}">
              <c16:uniqueId val="{00000000-F028-4B00-9B11-CC363FA6DB51}"/>
            </c:ext>
          </c:extLst>
        </c:ser>
        <c:ser>
          <c:idx val="1"/>
          <c:order val="1"/>
          <c:tx>
            <c:strRef>
              <c:f>'[issue3.xlsx]Women Leadership'!$A$20</c:f>
              <c:strCache>
                <c:ptCount val="1"/>
                <c:pt idx="0">
                  <c:v>Women-led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Leadership'!$B$18:$D$18</c:f>
              <c:strCache>
                <c:ptCount val="2"/>
                <c:pt idx="0">
                  <c:v>Micro</c:v>
                </c:pt>
                <c:pt idx="1">
                  <c:v>Small</c:v>
                </c:pt>
              </c:strCache>
              <c:extLst/>
            </c:strRef>
          </c:cat>
          <c:val>
            <c:numRef>
              <c:f>'[issue3.xlsx]Women Leadership'!$B$20:$D$20</c:f>
              <c:numCache>
                <c:formatCode>General</c:formatCode>
                <c:ptCount val="2"/>
                <c:pt idx="0">
                  <c:v>56.52</c:v>
                </c:pt>
                <c:pt idx="1">
                  <c:v>46.48</c:v>
                </c:pt>
              </c:numCache>
              <c:extLst/>
            </c:numRef>
          </c:val>
          <c:extLst>
            <c:ext xmlns:c16="http://schemas.microsoft.com/office/drawing/2014/chart" uri="{C3380CC4-5D6E-409C-BE32-E72D297353CC}">
              <c16:uniqueId val="{00000001-F028-4B00-9B11-CC363FA6DB51}"/>
            </c:ext>
          </c:extLst>
        </c:ser>
        <c:dLbls>
          <c:dLblPos val="ctr"/>
          <c:showLegendKey val="0"/>
          <c:showVal val="1"/>
          <c:showCatName val="0"/>
          <c:showSerName val="0"/>
          <c:showPercent val="0"/>
          <c:showBubbleSize val="0"/>
        </c:dLbls>
        <c:gapWidth val="150"/>
        <c:overlap val="100"/>
        <c:axId val="1009246208"/>
        <c:axId val="907900752"/>
      </c:barChart>
      <c:catAx>
        <c:axId val="1009246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907900752"/>
        <c:crosses val="autoZero"/>
        <c:auto val="1"/>
        <c:lblAlgn val="ctr"/>
        <c:lblOffset val="100"/>
        <c:noMultiLvlLbl val="0"/>
      </c:catAx>
      <c:valAx>
        <c:axId val="907900752"/>
        <c:scaling>
          <c:orientation val="minMax"/>
          <c:max val="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0092462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tx>
            <c:strRef>
              <c:f>[issue3.xlsx]Overview!$Q$33</c:f>
              <c:strCache>
                <c:ptCount val="1"/>
                <c:pt idx="0">
                  <c:v>Formal</c:v>
                </c:pt>
              </c:strCache>
            </c:strRef>
          </c:tx>
          <c:spPr>
            <a:solidFill>
              <a:schemeClr val="accent5">
                <a:lumMod val="75000"/>
                <a:alpha val="50000"/>
              </a:schemeClr>
            </a:solidFill>
            <a:ln>
              <a:noFill/>
            </a:ln>
            <a:effectLst/>
          </c:spPr>
          <c:dLbls>
            <c:dLbl>
              <c:idx val="1"/>
              <c:layout>
                <c:manualLayout>
                  <c:x val="-2.500000000000000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66-427B-84BB-29A55CADEA04}"/>
                </c:ext>
              </c:extLst>
            </c:dLbl>
            <c:dLbl>
              <c:idx val="2"/>
              <c:layout>
                <c:manualLayout>
                  <c:x val="-1.3888888888888888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466-427B-84BB-29A55CADEA0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[issue3.xlsx]Overview!$P$34:$P$39</c:f>
              <c:strCache>
                <c:ptCount val="6"/>
                <c:pt idx="0">
                  <c:v>Jakarta</c:v>
                </c:pt>
                <c:pt idx="1">
                  <c:v>East Java</c:v>
                </c:pt>
                <c:pt idx="2">
                  <c:v>North Sumatra</c:v>
                </c:pt>
                <c:pt idx="3">
                  <c:v>Sulawesi</c:v>
                </c:pt>
                <c:pt idx="4">
                  <c:v>West Kalimantan</c:v>
                </c:pt>
                <c:pt idx="5">
                  <c:v>Bali</c:v>
                </c:pt>
              </c:strCache>
            </c:strRef>
          </c:cat>
          <c:val>
            <c:numRef>
              <c:f>[issue3.xlsx]Overview!$Q$34:$Q$39</c:f>
              <c:numCache>
                <c:formatCode>0.0</c:formatCode>
                <c:ptCount val="6"/>
                <c:pt idx="0">
                  <c:v>50.12</c:v>
                </c:pt>
                <c:pt idx="1">
                  <c:v>71.540000000000006</c:v>
                </c:pt>
                <c:pt idx="2">
                  <c:v>61.67</c:v>
                </c:pt>
                <c:pt idx="3">
                  <c:v>62.24</c:v>
                </c:pt>
                <c:pt idx="4">
                  <c:v>50.72</c:v>
                </c:pt>
                <c:pt idx="5">
                  <c:v>49.45</c:v>
                </c:pt>
              </c:numCache>
            </c:numRef>
          </c:val>
          <c:extLst>
            <c:ext xmlns:c16="http://schemas.microsoft.com/office/drawing/2014/chart" uri="{C3380CC4-5D6E-409C-BE32-E72D297353CC}">
              <c16:uniqueId val="{00000000-8466-427B-84BB-29A55CADEA04}"/>
            </c:ext>
          </c:extLst>
        </c:ser>
        <c:ser>
          <c:idx val="1"/>
          <c:order val="1"/>
          <c:tx>
            <c:strRef>
              <c:f>[issue3.xlsx]Overview!$R$33</c:f>
              <c:strCache>
                <c:ptCount val="1"/>
                <c:pt idx="0">
                  <c:v>Informal</c:v>
                </c:pt>
              </c:strCache>
            </c:strRef>
          </c:tx>
          <c:spPr>
            <a:solidFill>
              <a:schemeClr val="accent2">
                <a:lumMod val="75000"/>
                <a:alpha val="50000"/>
              </a:schemeClr>
            </a:solidFill>
            <a:ln>
              <a:noFill/>
            </a:ln>
            <a:effectLst/>
          </c:spPr>
          <c:dLbls>
            <c:dLbl>
              <c:idx val="0"/>
              <c:layout>
                <c:manualLayout>
                  <c:x val="-5.0925337632079971E-17"/>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466-427B-84BB-29A55CADEA04}"/>
                </c:ext>
              </c:extLst>
            </c:dLbl>
            <c:dLbl>
              <c:idx val="1"/>
              <c:layout>
                <c:manualLayout>
                  <c:x val="-1.1111111111111112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66-427B-84BB-29A55CADEA04}"/>
                </c:ext>
              </c:extLst>
            </c:dLbl>
            <c:dLbl>
              <c:idx val="2"/>
              <c:layout>
                <c:manualLayout>
                  <c:x val="-1.9444444444444445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66-427B-84BB-29A55CADEA04}"/>
                </c:ext>
              </c:extLst>
            </c:dLbl>
            <c:dLbl>
              <c:idx val="4"/>
              <c:layout>
                <c:manualLayout>
                  <c:x val="-2.5462668816039986E-17"/>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66-427B-84BB-29A55CADEA04}"/>
                </c:ext>
              </c:extLst>
            </c:dLbl>
            <c:dLbl>
              <c:idx val="5"/>
              <c:layout>
                <c:manualLayout>
                  <c:x val="2.7777777777777267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66-427B-84BB-29A55CADEA0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[issue3.xlsx]Overview!$P$34:$P$39</c:f>
              <c:strCache>
                <c:ptCount val="6"/>
                <c:pt idx="0">
                  <c:v>Jakarta</c:v>
                </c:pt>
                <c:pt idx="1">
                  <c:v>East Java</c:v>
                </c:pt>
                <c:pt idx="2">
                  <c:v>North Sumatra</c:v>
                </c:pt>
                <c:pt idx="3">
                  <c:v>Sulawesi</c:v>
                </c:pt>
                <c:pt idx="4">
                  <c:v>West Kalimantan</c:v>
                </c:pt>
                <c:pt idx="5">
                  <c:v>Bali</c:v>
                </c:pt>
              </c:strCache>
            </c:strRef>
          </c:cat>
          <c:val>
            <c:numRef>
              <c:f>[issue3.xlsx]Overview!$R$34:$R$39</c:f>
              <c:numCache>
                <c:formatCode>0.0</c:formatCode>
                <c:ptCount val="6"/>
                <c:pt idx="0">
                  <c:v>54.43</c:v>
                </c:pt>
                <c:pt idx="1">
                  <c:v>58.37</c:v>
                </c:pt>
                <c:pt idx="2">
                  <c:v>58.39</c:v>
                </c:pt>
                <c:pt idx="3">
                  <c:v>51.15</c:v>
                </c:pt>
                <c:pt idx="4">
                  <c:v>59.53</c:v>
                </c:pt>
                <c:pt idx="5">
                  <c:v>63.59</c:v>
                </c:pt>
              </c:numCache>
            </c:numRef>
          </c:val>
          <c:extLst>
            <c:ext xmlns:c16="http://schemas.microsoft.com/office/drawing/2014/chart" uri="{C3380CC4-5D6E-409C-BE32-E72D297353CC}">
              <c16:uniqueId val="{00000001-8466-427B-84BB-29A55CADEA04}"/>
            </c:ext>
          </c:extLst>
        </c:ser>
        <c:dLbls>
          <c:showLegendKey val="0"/>
          <c:showVal val="1"/>
          <c:showCatName val="0"/>
          <c:showSerName val="0"/>
          <c:showPercent val="0"/>
          <c:showBubbleSize val="0"/>
        </c:dLbls>
        <c:axId val="1006042768"/>
        <c:axId val="1006041808"/>
      </c:radarChart>
      <c:catAx>
        <c:axId val="1006042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006041808"/>
        <c:crosses val="autoZero"/>
        <c:auto val="1"/>
        <c:lblAlgn val="ctr"/>
        <c:lblOffset val="100"/>
        <c:noMultiLvlLbl val="0"/>
      </c:catAx>
      <c:valAx>
        <c:axId val="100604180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crossAx val="1006042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'[issue3.xlsx]Women Leadership'!$B$8</c:f>
              <c:strCache>
                <c:ptCount val="1"/>
                <c:pt idx="0">
                  <c:v>Men as top managers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Leadership'!$A$9:$A$10</c:f>
              <c:strCache>
                <c:ptCount val="2"/>
                <c:pt idx="0">
                  <c:v>Men-led</c:v>
                </c:pt>
                <c:pt idx="1">
                  <c:v>Women-led</c:v>
                </c:pt>
              </c:strCache>
            </c:strRef>
          </c:cat>
          <c:val>
            <c:numRef>
              <c:f>'[issue3.xlsx]Women Leadership'!$B$9:$B$10</c:f>
              <c:numCache>
                <c:formatCode>0.0</c:formatCode>
                <c:ptCount val="2"/>
                <c:pt idx="0">
                  <c:v>97.26</c:v>
                </c:pt>
                <c:pt idx="1">
                  <c:v>47.71</c:v>
                </c:pt>
              </c:numCache>
            </c:numRef>
          </c:val>
          <c:extLst>
            <c:ext xmlns:c16="http://schemas.microsoft.com/office/drawing/2014/chart" uri="{C3380CC4-5D6E-409C-BE32-E72D297353CC}">
              <c16:uniqueId val="{00000000-32F1-4679-A486-B53B743F30AC}"/>
            </c:ext>
          </c:extLst>
        </c:ser>
        <c:ser>
          <c:idx val="1"/>
          <c:order val="1"/>
          <c:tx>
            <c:strRef>
              <c:f>'[issue3.xlsx]Women Leadership'!$C$8</c:f>
              <c:strCache>
                <c:ptCount val="1"/>
                <c:pt idx="0">
                  <c:v>Women as top managers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'[issue3.xlsx]Women Leadership'!$A$9:$A$10</c:f>
              <c:strCache>
                <c:ptCount val="2"/>
                <c:pt idx="0">
                  <c:v>Men-led</c:v>
                </c:pt>
                <c:pt idx="1">
                  <c:v>Women-led</c:v>
                </c:pt>
              </c:strCache>
            </c:strRef>
          </c:cat>
          <c:val>
            <c:numRef>
              <c:f>'[issue3.xlsx]Women Leadership'!$C$9:$C$10</c:f>
              <c:numCache>
                <c:formatCode>0.0</c:formatCode>
                <c:ptCount val="2"/>
                <c:pt idx="0">
                  <c:v>2.74</c:v>
                </c:pt>
                <c:pt idx="1">
                  <c:v>52.29</c:v>
                </c:pt>
              </c:numCache>
            </c:numRef>
          </c:val>
          <c:extLst>
            <c:ext xmlns:c16="http://schemas.microsoft.com/office/drawing/2014/chart" uri="{C3380CC4-5D6E-409C-BE32-E72D297353CC}">
              <c16:uniqueId val="{00000001-32F1-4679-A486-B53B743F30AC}"/>
            </c:ext>
          </c:extLst>
        </c:ser>
        <c:dLbls>
          <c:dLblPos val="ctr"/>
          <c:showLegendKey val="0"/>
          <c:showVal val="1"/>
          <c:showCatName val="0"/>
          <c:showSerName val="0"/>
          <c:showPercent val="0"/>
          <c:showBubbleSize val="0"/>
        </c:dLbls>
        <c:gapWidth val="150"/>
        <c:overlap val="100"/>
        <c:axId val="1633791024"/>
        <c:axId val="1633791504"/>
      </c:barChart>
      <c:catAx>
        <c:axId val="1633791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33791504"/>
        <c:crosses val="autoZero"/>
        <c:auto val="1"/>
        <c:lblAlgn val="ctr"/>
        <c:lblOffset val="100"/>
        <c:noMultiLvlLbl val="0"/>
      </c:catAx>
      <c:valAx>
        <c:axId val="1633791504"/>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r>
                  <a:rPr lang="en-US"/>
                  <a:t>Percent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163379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0.34028</cdr:x>
      <cdr:y>0.46875</cdr:y>
    </cdr:from>
    <cdr:to>
      <cdr:x>0.64028</cdr:x>
      <cdr:y>0.56875</cdr:y>
    </cdr:to>
    <cdr:sp macro="" textlink="">
      <cdr:nvSpPr>
        <cdr:cNvPr id="2" name="TextBox 1">
          <a:extLst xmlns:a="http://schemas.openxmlformats.org/drawingml/2006/main">
            <a:ext uri="{FF2B5EF4-FFF2-40B4-BE49-F238E27FC236}">
              <a16:creationId xmlns:a16="http://schemas.microsoft.com/office/drawing/2014/main" id="{3797A79E-F993-1826-8F8B-6579FFEF9573}"/>
            </a:ext>
          </a:extLst>
        </cdr:cNvPr>
        <cdr:cNvSpPr txBox="1"/>
      </cdr:nvSpPr>
      <cdr:spPr>
        <a:xfrm xmlns:a="http://schemas.openxmlformats.org/drawingml/2006/main">
          <a:off x="933451" y="1285875"/>
          <a:ext cx="822960" cy="274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a:latin typeface="Segoe UI" panose="020B0502040204020203" pitchFamily="34" charset="0"/>
              <a:cs typeface="Segoe UI" panose="020B0502040204020203" pitchFamily="34" charset="0"/>
            </a:rPr>
            <a:t>Informal</a:t>
          </a:r>
        </a:p>
      </cdr:txBody>
    </cdr:sp>
  </cdr:relSizeAnchor>
  <cdr:relSizeAnchor xmlns:cdr="http://schemas.openxmlformats.org/drawingml/2006/chartDrawing">
    <cdr:from>
      <cdr:x>0.02431</cdr:x>
      <cdr:y>0.64005</cdr:y>
    </cdr:from>
    <cdr:to>
      <cdr:x>0.29097</cdr:x>
      <cdr:y>0.74005</cdr:y>
    </cdr:to>
    <cdr:sp macro="" textlink="">
      <cdr:nvSpPr>
        <cdr:cNvPr id="3" name="TextBox 1">
          <a:extLst xmlns:a="http://schemas.openxmlformats.org/drawingml/2006/main">
            <a:ext uri="{FF2B5EF4-FFF2-40B4-BE49-F238E27FC236}">
              <a16:creationId xmlns:a16="http://schemas.microsoft.com/office/drawing/2014/main" id="{1B3BFB50-F151-F340-26BB-DD15093305A1}"/>
            </a:ext>
          </a:extLst>
        </cdr:cNvPr>
        <cdr:cNvSpPr txBox="1"/>
      </cdr:nvSpPr>
      <cdr:spPr>
        <a:xfrm xmlns:a="http://schemas.openxmlformats.org/drawingml/2006/main">
          <a:off x="66676" y="1755776"/>
          <a:ext cx="731520" cy="2743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a:latin typeface="Segoe UI" panose="020B0502040204020203" pitchFamily="34" charset="0"/>
              <a:cs typeface="Segoe UI" panose="020B0502040204020203" pitchFamily="34" charset="0"/>
            </a:rPr>
            <a:t>Formal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Int20</b:Tag>
    <b:SourceType>JournalArticle</b:SourceType>
    <b:Guid>{E1F80A0E-794B-4CBA-B22D-5BCBA7B86894}</b:Guid>
    <b:Author>
      <b:Author>
        <b:Corporate>ILO</b:Corporate>
      </b:Author>
    </b:Author>
    <b:Title>Leading to Success: The Business Case for Women in Business</b:Title>
    <b:JournalName>ILO Brief</b:JournalName>
    <b:Year>2020</b:Year>
    <b:Month>July</b:Month>
    <b:Publisher>International Labour Organization</b:Publisher>
    <b:URL>https://www.ilo.org/media/396226/download</b:URL>
    <b:RefOrder>6</b:RefOrder>
  </b:Source>
  <b:Source>
    <b:Tag>Cir24</b:Tag>
    <b:SourceType>JournalArticle</b:SourceType>
    <b:Guid>{844A561D-EC4C-4830-8610-96600F2E996A}</b:Guid>
    <b:Title>The Role of Technology in Reducing the Gender Gap in Productivity</b:Title>
    <b:Year>2024</b:Year>
    <b:Publisher>World Bank</b:Publisher>
    <b:JournalName>Policy Research Working Paper</b:JournalName>
    <b:Author>
      <b:Author>
        <b:NameList>
          <b:Person>
            <b:Last>Cirera</b:Last>
            <b:First>Xavier</b:First>
          </b:Person>
          <b:Person>
            <b:Last>Cruz</b:Last>
            <b:First>Marcio</b:First>
          </b:Person>
          <b:Person>
            <b:Last>Martins-Neto</b:Last>
            <b:First>Antonio</b:First>
          </b:Person>
          <b:Person>
            <b:Last>Lee</b:Last>
            <b:Middle>Min</b:Middle>
            <b:First>Kyung</b:First>
          </b:Person>
          <b:Person>
            <b:Last>Noguira</b:Last>
            <b:First>Caroline</b:First>
          </b:Person>
        </b:NameList>
      </b:Author>
    </b:Author>
    <b:URL>http://documents1.worldbank.org/curated/en/099701005152432429/pdf/IDU19d64fdd31725014bd11a04b1ee26fb7aba61.pdf</b:URL>
    <b:Month>May</b:Month>
    <b:RefOrder>5</b:RefOrder>
  </b:Source>
  <b:Source>
    <b:Tag>Hap23</b:Tag>
    <b:SourceType>JournalArticle</b:SourceType>
    <b:Guid>{5F6F4396-4AC2-4EA5-97BE-01A880C98C8B}</b:Guid>
    <b:Title>Informality in Indonesia: Levels, Trends, and Features</b:Title>
    <b:JournalName>Policy Research Working Paper</b:JournalName>
    <b:Year>2023</b:Year>
    <b:Author>
      <b:Author>
        <b:NameList>
          <b:Person>
            <b:Last>Hapsari</b:Last>
            <b:Middle>Maulani</b:Middle>
            <b:First>Indira</b:First>
          </b:Person>
          <b:Person>
            <b:Last>Yu</b:Last>
            <b:First>Shu</b:First>
          </b:Person>
          <b:Person>
            <b:Last>Pape</b:Last>
            <b:Middle>Utz</b:Middle>
            <b:First>Johann</b:First>
          </b:Person>
          <b:Person>
            <b:Last>Mansour</b:Last>
            <b:First>Wael</b:First>
          </b:Person>
        </b:NameList>
      </b:Author>
    </b:Author>
    <b:Month>October</b:Month>
    <b:Publisher>World Bank</b:Publisher>
    <b:URL>https://openknowledge.worldbank.org/bitstreams/cc726cd9-b6bc-4ee0-aa3a-13bd50639101/download</b:URL>
    <b:RefOrder>7</b:RefOrder>
  </b:Source>
  <b:Source>
    <b:Tag>Sal11</b:Tag>
    <b:SourceType>JournalArticle</b:SourceType>
    <b:Guid>{D1839D4A-0319-4EB4-B7E2-107BEB242778}</b:Guid>
    <b:Title>Total Factor Productivity Across the Developing World</b:Title>
    <b:JournalName>Enterprise Note</b:JournalName>
    <b:Year>2011</b:Year>
    <b:Month>January</b:Month>
    <b:Publisher>World Bank</b:Publisher>
    <b:URL>http://documents1.worldbank.org/curated/en/646931468157519398/pdf/682730BRI0ESN00LIC00Productivity023.pdf</b:URL>
    <b:Author>
      <b:Author>
        <b:NameList>
          <b:Person>
            <b:Last>Saliola</b:Last>
            <b:First>Federica</b:First>
          </b:Person>
          <b:Person>
            <b:Last>Seker</b:Last>
            <b:First>Murat</b:First>
          </b:Person>
        </b:NameList>
      </b:Author>
    </b:Author>
    <b:RefOrder>8</b:RefOrder>
  </b:Source>
  <b:Source>
    <b:Tag>Coo21</b:Tag>
    <b:SourceType>Report</b:SourceType>
    <b:Guid>{FD228376-C74D-4FCA-A13E-5F13E39ADB18}</b:Guid>
    <b:Title>Program Management Report</b:Title>
    <b:Year>2021</b:Year>
    <b:City>Jakarta</b:City>
    <b:Publisher>Coordinating Ministry for Economic Affairs of the Republic of Indonesia</b:Publisher>
    <b:Author>
      <b:Author>
        <b:Corporate>Coordinating Ministry for Economic Affairs of the Republic of Indonesia</b:Corporate>
      </b:Author>
    </b:Author>
    <b:URL>https://public-prakerja.oss-ap-southeast-5.aliyuncs.com/www/ebook-reporting/Laporan-Manajemen-Pelaksana-Program-Kartu-Prakerja-Tahun-2021-English.pdf</b:URL>
    <b:RefOrder>1</b:RefOrder>
  </b:Source>
  <b:Source>
    <b:Tag>Kuk16</b:Tag>
    <b:SourceType>JournalArticle</b:SourceType>
    <b:Guid>{A5286145-059C-451A-B6EF-2EFAAF72FB11}</b:Guid>
    <b:Title>Technology Against Corruption: The Potential of Online Corruption-reporting Apps and Other Platforms</b:Title>
    <b:Year>2016</b:Year>
    <b:Publisher>U4</b:Publisher>
    <b:JournalName>U4 Expert Answer</b:JournalName>
    <b:URL>https://www.u4.no/publications/technology-against-corruption-the-potential-of-online-corruption-reporting-apps-and-other-platforms.pdf</b:URL>
    <b:Author>
      <b:Author>
        <b:NameList>
          <b:Person>
            <b:Last>Kukutschka</b:Last>
            <b:Middle>Martínez Barranco</b:Middle>
            <b:First>Roberto</b:First>
          </b:Person>
        </b:NameList>
      </b:Author>
    </b:Author>
    <b:RefOrder>3</b:RefOrder>
  </b:Source>
  <b:Source>
    <b:Tag>Fem20</b:Tag>
    <b:SourceType>JournalArticle</b:SourceType>
    <b:Guid>{8ED5A6BD-8458-4A27-9E46-529AF63159E4}</b:Guid>
    <b:Title>Female Business Leaders, Business and Cultural Environment, and Productivity Around the World</b:Title>
    <b:JournalName>Policy Research Working Paper</b:JournalName>
    <b:Year>2020</b:Year>
    <b:Month>June</b:Month>
    <b:Publisher>World Bank</b:Publisher>
    <b:URL>https://openknowledge.worldbank.org/server/api/core/bitstreams/e4840a26-c89a-5e6e-a8b0-cd891353d78f/content</b:URL>
    <b:Author>
      <b:Author>
        <b:NameList>
          <b:Person>
            <b:Last>Fang</b:Last>
            <b:First>Sheng</b:First>
          </b:Person>
          <b:Person>
            <b:Last>Goh</b:Last>
            <b:First>Chorching</b:First>
          </b:Person>
          <b:Person>
            <b:Last>Roberts</b:Last>
            <b:First>Mark</b:First>
          </b:Person>
          <b:Person>
            <b:Last>Xu</b:Last>
            <b:Middle>Colin</b:Middle>
            <b:First>Lixin</b:First>
          </b:Person>
          <b:Person>
            <b:Last>Zeufack</b:Last>
            <b:First>Albert</b:First>
          </b:Person>
        </b:NameList>
      </b:Author>
    </b:Author>
    <b:RefOrder>2</b:RefOrder>
  </b:Source>
  <b:Source>
    <b:Tag>Ali24</b:Tag>
    <b:SourceType>JournalArticle</b:SourceType>
    <b:Guid>{900720B7-8CFB-4991-85BE-8E61F42F1A60}</b:Guid>
    <b:Title>Can Public Credit Schemes Improve Access to Finance for Small Business? Evidence from Indonesia</b:Title>
    <b:JournalName>Policy Research Working Paper</b:JournalName>
    <b:Year>2024</b:Year>
    <b:Author>
      <b:Author>
        <b:NameList>
          <b:Person>
            <b:Last>Alibhai</b:Last>
            <b:First>Salman</b:First>
          </b:Person>
          <b:Person>
            <b:Last>Johnson</b:Last>
            <b:Middle>C.</b:Middle>
            <b:First>Hillary</b:First>
          </b:Person>
          <b:Person>
            <b:Last>Niang</b:Last>
            <b:Middle>Thioro</b:Middle>
            <b:First>Cecile</b:First>
          </b:Person>
          <b:Person>
            <b:Last>Strobbe</b:Last>
            <b:First>Francesco</b:First>
          </b:Person>
        </b:NameList>
      </b:Author>
    </b:Author>
    <b:Month>September</b:Month>
    <b:Publisher>World Bank</b:Publisher>
    <b:URL>http://documents1.worldbank.org/curated/en/099257009042435538/pdf/IDU12698ff2e1c4be1400518dec1e349ef771a96.pdf</b:URL>
    <b:RefOrder>4</b:RefOrder>
  </b:Source>
  <b:Source>
    <b:Tag>Hoy24</b:Tag>
    <b:SourceType>JournalArticle</b:SourceType>
    <b:Guid>{1B68FF50-DB40-43AB-AE49-AF5FED9D4CDD}</b:Guid>
    <b:Title>Revealing Tax Evasion: Experimental Evidence from a Representative Survey of Indonesian Firms</b:Title>
    <b:JournalName>Policy Research Working Paper</b:JournalName>
    <b:Year>2024</b:Year>
    <b:Month>July</b:Month>
    <b:Publisher>World Bank</b:Publisher>
    <b:URL>https://documents1.worldbank.org/curated/en/099358407222411531/pdf/IDU18ac8f51d1c91e14f751936b1e28e9f364a0b.pdf</b:URL>
    <b:Author>
      <b:Author>
        <b:NameList>
          <b:Person>
            <b:Last>Hoy</b:Last>
            <b:Middle>Alexander</b:Middle>
            <b:First>Christopher</b:First>
          </b:Person>
          <b:Person>
            <b:Last>Jolevski</b:Last>
            <b:First>Filip</b:First>
          </b:Person>
          <b:Person>
            <b:Last>Obeyesekere</b:Last>
            <b:Middle>Anthony Manindha</b:Middle>
            <b:First>Sheannal</b:First>
          </b:Person>
        </b:NameList>
      </b:Author>
    </b:Author>
    <b:RefOrder>9</b:RefOrder>
  </b:Source>
</b:Sources>
</file>

<file path=customXml/itemProps1.xml><?xml version="1.0" encoding="utf-8"?>
<ds:datastoreItem xmlns:ds="http://schemas.openxmlformats.org/officeDocument/2006/customXml" ds:itemID="{C3308468-5977-4FE4-9202-31D4A863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25</Pages>
  <Words>7972</Words>
  <Characters>45442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53308</CharactersWithSpaces>
  <SharedDoc>false</SharedDoc>
  <HLinks>
    <vt:vector size="30" baseType="variant">
      <vt:variant>
        <vt:i4>5505113</vt:i4>
      </vt:variant>
      <vt:variant>
        <vt:i4>6</vt:i4>
      </vt:variant>
      <vt:variant>
        <vt:i4>0</vt:i4>
      </vt:variant>
      <vt:variant>
        <vt:i4>5</vt:i4>
      </vt:variant>
      <vt:variant>
        <vt:lpwstr>https://prosperitydata360.worldbank.org/en/dataset/WB+BPS</vt:lpwstr>
      </vt:variant>
      <vt:variant>
        <vt:lpwstr/>
      </vt:variant>
      <vt:variant>
        <vt:i4>1048606</vt:i4>
      </vt:variant>
      <vt:variant>
        <vt:i4>3</vt:i4>
      </vt:variant>
      <vt:variant>
        <vt:i4>0</vt:i4>
      </vt:variant>
      <vt:variant>
        <vt:i4>5</vt:i4>
      </vt:variant>
      <vt:variant>
        <vt:lpwstr>https://www.enterprisesurveys.org/en/informal-businesses</vt:lpwstr>
      </vt:variant>
      <vt:variant>
        <vt:lpwstr/>
      </vt:variant>
      <vt:variant>
        <vt:i4>2949242</vt:i4>
      </vt:variant>
      <vt:variant>
        <vt:i4>0</vt:i4>
      </vt:variant>
      <vt:variant>
        <vt:i4>0</vt:i4>
      </vt:variant>
      <vt:variant>
        <vt:i4>5</vt:i4>
      </vt:variant>
      <vt:variant>
        <vt:lpwstr>https://www.enterprisesurveys.org/en/enterprisesurveys</vt:lpwstr>
      </vt:variant>
      <vt:variant>
        <vt:lpwstr/>
      </vt:variant>
      <vt:variant>
        <vt:i4>7471184</vt:i4>
      </vt:variant>
      <vt:variant>
        <vt:i4>3</vt:i4>
      </vt:variant>
      <vt:variant>
        <vt:i4>0</vt:i4>
      </vt:variant>
      <vt:variant>
        <vt:i4>5</vt:i4>
      </vt:variant>
      <vt:variant>
        <vt:lpwstr>mailto:ahasmand@worldbank.org</vt:lpwstr>
      </vt:variant>
      <vt:variant>
        <vt:lpwstr/>
      </vt:variant>
      <vt:variant>
        <vt:i4>7471184</vt:i4>
      </vt:variant>
      <vt:variant>
        <vt:i4>0</vt:i4>
      </vt:variant>
      <vt:variant>
        <vt:i4>0</vt:i4>
      </vt:variant>
      <vt:variant>
        <vt:i4>5</vt:i4>
      </vt:variant>
      <vt:variant>
        <vt:lpwstr>mailto:ahasmand@worldbank.org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Agnimaruto</dc:creator>
  <cp:keywords/>
  <dc:description/>
  <cp:lastModifiedBy>Marie Christine Apedo Amah</cp:lastModifiedBy>
  <cp:revision>146</cp:revision>
  <dcterms:created xsi:type="dcterms:W3CDTF">2024-11-13T04:24:00Z</dcterms:created>
  <dcterms:modified xsi:type="dcterms:W3CDTF">2025-02-21T16:27:00Z</dcterms:modified>
</cp:coreProperties>
</file>